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F49DE" w14:textId="77777777" w:rsidR="00FE3241" w:rsidRDefault="0059547D" w:rsidP="00F500C3">
      <w:pPr>
        <w:jc w:val="both"/>
      </w:pPr>
      <w:r>
        <w:rPr>
          <w:noProof/>
        </w:rPr>
        <w:drawing>
          <wp:inline distT="0" distB="0" distL="0" distR="0" wp14:anchorId="735F4AAB" wp14:editId="735F4AAC">
            <wp:extent cx="7496568" cy="5624623"/>
            <wp:effectExtent l="19050" t="0" r="9132"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499498" cy="5626821"/>
                    </a:xfrm>
                    <a:prstGeom prst="rect">
                      <a:avLst/>
                    </a:prstGeom>
                    <a:noFill/>
                    <a:ln w="9525">
                      <a:noFill/>
                      <a:miter lim="800000"/>
                      <a:headEnd/>
                      <a:tailEnd/>
                    </a:ln>
                  </pic:spPr>
                </pic:pic>
              </a:graphicData>
            </a:graphic>
          </wp:inline>
        </w:drawing>
      </w:r>
    </w:p>
    <w:p w14:paraId="735F49DF" w14:textId="77777777" w:rsidR="00D6145C" w:rsidRDefault="00D6145C">
      <w:pPr>
        <w:rPr>
          <w:b/>
          <w:sz w:val="32"/>
          <w:u w:val="single"/>
        </w:rPr>
      </w:pPr>
    </w:p>
    <w:p w14:paraId="735F49E0" w14:textId="77777777" w:rsidR="00F91C6D" w:rsidRDefault="00F91C6D">
      <w:pPr>
        <w:rPr>
          <w:b/>
          <w:sz w:val="32"/>
          <w:u w:val="single"/>
        </w:rPr>
      </w:pPr>
      <w:r w:rsidRPr="00F91C6D">
        <w:rPr>
          <w:b/>
          <w:sz w:val="32"/>
          <w:u w:val="single"/>
        </w:rPr>
        <w:lastRenderedPageBreak/>
        <w:t>Team Leader Commitment</w:t>
      </w:r>
    </w:p>
    <w:p w14:paraId="735F49E1" w14:textId="77777777" w:rsidR="00BA36AC" w:rsidRDefault="00BA36AC" w:rsidP="00BA36AC">
      <w:pPr>
        <w:rPr>
          <w:b/>
          <w:sz w:val="24"/>
          <w:szCs w:val="24"/>
          <w:u w:val="single"/>
        </w:rPr>
      </w:pPr>
    </w:p>
    <w:p w14:paraId="735F49E2" w14:textId="77777777" w:rsidR="00BA36AC" w:rsidRPr="00BA36AC" w:rsidRDefault="00BA36AC" w:rsidP="00BA36AC">
      <w:pPr>
        <w:rPr>
          <w:sz w:val="24"/>
          <w:szCs w:val="24"/>
        </w:rPr>
      </w:pPr>
      <w:r>
        <w:rPr>
          <w:sz w:val="24"/>
          <w:szCs w:val="24"/>
        </w:rPr>
        <w:t>Green Champions share that one of the best resources they have is support and involvement from their leader. Without this, the team typically does not take the initiative seriously or really consider it an integrated part of the team’s work.</w:t>
      </w:r>
    </w:p>
    <w:p w14:paraId="735F49E3" w14:textId="77777777" w:rsidR="00F91C6D" w:rsidRPr="00BA36AC" w:rsidRDefault="00423577" w:rsidP="00F91C6D">
      <w:pPr>
        <w:pStyle w:val="ListParagraph"/>
        <w:numPr>
          <w:ilvl w:val="0"/>
          <w:numId w:val="15"/>
        </w:numPr>
        <w:rPr>
          <w:b/>
          <w:sz w:val="24"/>
          <w:szCs w:val="24"/>
          <w:u w:val="single"/>
        </w:rPr>
      </w:pPr>
      <w:r w:rsidRPr="00BA36AC">
        <w:rPr>
          <w:sz w:val="24"/>
          <w:szCs w:val="24"/>
        </w:rPr>
        <w:t>Leader has committed</w:t>
      </w:r>
      <w:r w:rsidR="00F91C6D" w:rsidRPr="00BA36AC">
        <w:rPr>
          <w:sz w:val="24"/>
          <w:szCs w:val="24"/>
        </w:rPr>
        <w:t xml:space="preserve"> Green Champ the time to work on 2-Leaf Certification and </w:t>
      </w:r>
      <w:r w:rsidR="00BA36AC" w:rsidRPr="00BA36AC">
        <w:rPr>
          <w:sz w:val="24"/>
          <w:szCs w:val="24"/>
        </w:rPr>
        <w:t xml:space="preserve">over all 1-leaf and 2-leaf </w:t>
      </w:r>
      <w:r w:rsidR="00F91C6D" w:rsidRPr="00BA36AC">
        <w:rPr>
          <w:sz w:val="24"/>
          <w:szCs w:val="24"/>
        </w:rPr>
        <w:t>maintenance</w:t>
      </w:r>
    </w:p>
    <w:p w14:paraId="735F49E4" w14:textId="77777777" w:rsidR="005C6182" w:rsidRPr="005C6182" w:rsidRDefault="005C6182" w:rsidP="00F91C6D">
      <w:pPr>
        <w:pStyle w:val="ListParagraph"/>
        <w:numPr>
          <w:ilvl w:val="0"/>
          <w:numId w:val="15"/>
        </w:numPr>
        <w:rPr>
          <w:sz w:val="24"/>
          <w:szCs w:val="24"/>
        </w:rPr>
      </w:pPr>
      <w:r w:rsidRPr="005C6182">
        <w:rPr>
          <w:sz w:val="24"/>
          <w:szCs w:val="24"/>
        </w:rPr>
        <w:t>Leader</w:t>
      </w:r>
      <w:r>
        <w:rPr>
          <w:sz w:val="24"/>
          <w:szCs w:val="24"/>
        </w:rPr>
        <w:t xml:space="preserve"> attends Leader/Green Champ 2-leaf kick off meeting</w:t>
      </w:r>
    </w:p>
    <w:p w14:paraId="735F49E5" w14:textId="77777777" w:rsidR="00F91C6D" w:rsidRPr="00BA36AC" w:rsidRDefault="00F91C6D" w:rsidP="00F91C6D">
      <w:pPr>
        <w:pStyle w:val="ListParagraph"/>
        <w:numPr>
          <w:ilvl w:val="0"/>
          <w:numId w:val="15"/>
        </w:numPr>
        <w:rPr>
          <w:b/>
          <w:sz w:val="24"/>
          <w:szCs w:val="24"/>
          <w:u w:val="single"/>
        </w:rPr>
      </w:pPr>
      <w:r w:rsidRPr="00BA36AC">
        <w:rPr>
          <w:sz w:val="24"/>
          <w:szCs w:val="24"/>
        </w:rPr>
        <w:t>Time is reserved at regular team meetings or stand</w:t>
      </w:r>
      <w:r w:rsidR="00BA36AC" w:rsidRPr="00BA36AC">
        <w:rPr>
          <w:sz w:val="24"/>
          <w:szCs w:val="24"/>
        </w:rPr>
        <w:t>-</w:t>
      </w:r>
      <w:r w:rsidRPr="00BA36AC">
        <w:rPr>
          <w:sz w:val="24"/>
          <w:szCs w:val="24"/>
        </w:rPr>
        <w:t>ups</w:t>
      </w:r>
    </w:p>
    <w:p w14:paraId="735F49E6" w14:textId="77777777" w:rsidR="00F91C6D" w:rsidRPr="00BA36AC" w:rsidRDefault="00BA36AC" w:rsidP="00F91C6D">
      <w:pPr>
        <w:pStyle w:val="ListParagraph"/>
        <w:numPr>
          <w:ilvl w:val="0"/>
          <w:numId w:val="15"/>
        </w:numPr>
        <w:rPr>
          <w:b/>
          <w:sz w:val="24"/>
          <w:szCs w:val="24"/>
          <w:u w:val="single"/>
        </w:rPr>
      </w:pPr>
      <w:r w:rsidRPr="00BA36AC">
        <w:rPr>
          <w:sz w:val="24"/>
          <w:szCs w:val="24"/>
        </w:rPr>
        <w:t>Leader voices support</w:t>
      </w:r>
      <w:r w:rsidR="00F91C6D" w:rsidRPr="00BA36AC">
        <w:rPr>
          <w:sz w:val="24"/>
          <w:szCs w:val="24"/>
        </w:rPr>
        <w:t xml:space="preserve"> for environmental impact reduction and 2 Leaf Certification at team meetings and helps lead initiative</w:t>
      </w:r>
    </w:p>
    <w:p w14:paraId="735F49E7" w14:textId="77777777" w:rsidR="00F91C6D" w:rsidRDefault="00F91C6D">
      <w:r>
        <w:br w:type="page"/>
      </w:r>
    </w:p>
    <w:p w14:paraId="735F49E8" w14:textId="77777777" w:rsidR="00FE3241" w:rsidRDefault="0059547D" w:rsidP="00FE3241">
      <w:r w:rsidRPr="0059547D">
        <w:rPr>
          <w:b/>
          <w:sz w:val="32"/>
          <w:u w:val="single"/>
        </w:rPr>
        <w:lastRenderedPageBreak/>
        <w:t>Green Champion participates in at least 1 additional Champ event</w:t>
      </w:r>
      <w:r w:rsidR="00C72A96">
        <w:br w:type="textWrapping" w:clear="all"/>
      </w:r>
    </w:p>
    <w:p w14:paraId="735F49E9" w14:textId="77777777" w:rsidR="00C72A96" w:rsidRPr="0059547D" w:rsidRDefault="00C72A96" w:rsidP="00C72A96">
      <w:pPr>
        <w:rPr>
          <w:b/>
          <w:sz w:val="24"/>
          <w:szCs w:val="24"/>
          <w:u w:val="single"/>
        </w:rPr>
      </w:pPr>
      <w:r w:rsidRPr="0059547D">
        <w:rPr>
          <w:b/>
          <w:sz w:val="24"/>
          <w:szCs w:val="24"/>
          <w:u w:val="single"/>
        </w:rPr>
        <w:t>Role and Responsibilities of Green Champion</w:t>
      </w:r>
    </w:p>
    <w:p w14:paraId="735F49EA" w14:textId="77777777" w:rsidR="00A92905" w:rsidRPr="00A92905" w:rsidRDefault="005C6182" w:rsidP="00A92905">
      <w:pPr>
        <w:pStyle w:val="ListParagraph"/>
        <w:numPr>
          <w:ilvl w:val="0"/>
          <w:numId w:val="1"/>
        </w:numPr>
        <w:rPr>
          <w:i/>
          <w:sz w:val="24"/>
          <w:szCs w:val="24"/>
          <w:u w:val="single"/>
        </w:rPr>
      </w:pPr>
      <w:r>
        <w:rPr>
          <w:i/>
          <w:sz w:val="24"/>
          <w:szCs w:val="24"/>
          <w:u w:val="single"/>
        </w:rPr>
        <w:t xml:space="preserve">Attends at least one </w:t>
      </w:r>
      <w:r w:rsidR="00A92905" w:rsidRPr="00A92905">
        <w:rPr>
          <w:i/>
          <w:sz w:val="24"/>
          <w:szCs w:val="24"/>
          <w:u w:val="single"/>
        </w:rPr>
        <w:t>Green Champ Events</w:t>
      </w:r>
      <w:r>
        <w:rPr>
          <w:i/>
          <w:sz w:val="24"/>
          <w:szCs w:val="24"/>
          <w:u w:val="single"/>
        </w:rPr>
        <w:t xml:space="preserve"> in addition to initial training</w:t>
      </w:r>
    </w:p>
    <w:p w14:paraId="735F49EB" w14:textId="77777777" w:rsidR="00A92905" w:rsidRPr="00A92905" w:rsidRDefault="00A92905" w:rsidP="00C72A96">
      <w:pPr>
        <w:pStyle w:val="ListParagraph"/>
        <w:numPr>
          <w:ilvl w:val="0"/>
          <w:numId w:val="1"/>
        </w:numPr>
        <w:rPr>
          <w:i/>
          <w:sz w:val="24"/>
          <w:szCs w:val="24"/>
          <w:u w:val="single"/>
        </w:rPr>
      </w:pPr>
      <w:r w:rsidRPr="00A92905">
        <w:rPr>
          <w:i/>
          <w:sz w:val="24"/>
          <w:szCs w:val="24"/>
          <w:u w:val="single"/>
        </w:rPr>
        <w:t>Updates progress on the “Chart your Two Leaf Progress” document</w:t>
      </w:r>
    </w:p>
    <w:p w14:paraId="735F49EC" w14:textId="77777777" w:rsidR="00A92905" w:rsidRPr="00A92905" w:rsidRDefault="00A92905" w:rsidP="00C72A96">
      <w:pPr>
        <w:pStyle w:val="ListParagraph"/>
        <w:numPr>
          <w:ilvl w:val="0"/>
          <w:numId w:val="1"/>
        </w:numPr>
        <w:rPr>
          <w:i/>
          <w:sz w:val="24"/>
          <w:szCs w:val="24"/>
          <w:u w:val="single"/>
        </w:rPr>
      </w:pPr>
      <w:r w:rsidRPr="00A92905">
        <w:rPr>
          <w:i/>
          <w:sz w:val="24"/>
          <w:szCs w:val="24"/>
          <w:u w:val="single"/>
        </w:rPr>
        <w:t xml:space="preserve">Uses the </w:t>
      </w:r>
      <w:r>
        <w:rPr>
          <w:i/>
          <w:sz w:val="24"/>
          <w:szCs w:val="24"/>
          <w:u w:val="single"/>
        </w:rPr>
        <w:t xml:space="preserve">online </w:t>
      </w:r>
      <w:r w:rsidRPr="00A92905">
        <w:rPr>
          <w:i/>
          <w:sz w:val="24"/>
          <w:szCs w:val="24"/>
          <w:u w:val="single"/>
        </w:rPr>
        <w:t>Green Champ Resource Center</w:t>
      </w:r>
    </w:p>
    <w:p w14:paraId="735F49ED" w14:textId="77777777" w:rsidR="00C72A96" w:rsidRPr="00FE3241" w:rsidRDefault="00C72A96" w:rsidP="00C72A96">
      <w:pPr>
        <w:pStyle w:val="ListParagraph"/>
        <w:numPr>
          <w:ilvl w:val="0"/>
          <w:numId w:val="1"/>
        </w:numPr>
        <w:rPr>
          <w:sz w:val="24"/>
          <w:szCs w:val="24"/>
        </w:rPr>
      </w:pPr>
      <w:r w:rsidRPr="00FE3241">
        <w:rPr>
          <w:sz w:val="24"/>
          <w:szCs w:val="24"/>
        </w:rPr>
        <w:t>Supports Team in Green Leaf Certification</w:t>
      </w:r>
    </w:p>
    <w:p w14:paraId="735F49EE" w14:textId="77777777" w:rsidR="00C72A96" w:rsidRDefault="00C72A96" w:rsidP="00C72A96">
      <w:pPr>
        <w:pStyle w:val="ListParagraph"/>
        <w:numPr>
          <w:ilvl w:val="0"/>
          <w:numId w:val="1"/>
        </w:numPr>
        <w:rPr>
          <w:sz w:val="24"/>
          <w:szCs w:val="24"/>
        </w:rPr>
      </w:pPr>
      <w:r w:rsidRPr="00FE3241">
        <w:rPr>
          <w:sz w:val="24"/>
          <w:szCs w:val="24"/>
        </w:rPr>
        <w:t>Attends Green Champ Training</w:t>
      </w:r>
    </w:p>
    <w:p w14:paraId="735F49EF" w14:textId="77777777" w:rsidR="00C72A96" w:rsidRPr="00FE3241" w:rsidRDefault="00C72A96" w:rsidP="00C72A96">
      <w:pPr>
        <w:pStyle w:val="ListParagraph"/>
        <w:numPr>
          <w:ilvl w:val="0"/>
          <w:numId w:val="1"/>
        </w:numPr>
        <w:rPr>
          <w:sz w:val="24"/>
          <w:szCs w:val="24"/>
        </w:rPr>
      </w:pPr>
      <w:r w:rsidRPr="00FE3241">
        <w:rPr>
          <w:sz w:val="24"/>
          <w:szCs w:val="24"/>
        </w:rPr>
        <w:t>Presents at the CIA walkthrough to state the progress of the GBI</w:t>
      </w:r>
    </w:p>
    <w:p w14:paraId="735F49F0" w14:textId="77777777" w:rsidR="00C72A96" w:rsidRPr="00FE3241" w:rsidRDefault="00C72A96" w:rsidP="00C72A96">
      <w:pPr>
        <w:pStyle w:val="ListParagraph"/>
        <w:numPr>
          <w:ilvl w:val="0"/>
          <w:numId w:val="1"/>
        </w:numPr>
        <w:rPr>
          <w:sz w:val="24"/>
          <w:szCs w:val="24"/>
        </w:rPr>
      </w:pPr>
      <w:r w:rsidRPr="00FE3241">
        <w:rPr>
          <w:sz w:val="24"/>
          <w:szCs w:val="24"/>
        </w:rPr>
        <w:t>Challenges team to take steps to be more “green”</w:t>
      </w:r>
    </w:p>
    <w:p w14:paraId="735F49F1" w14:textId="77777777" w:rsidR="00C72A96" w:rsidRPr="00FE3241" w:rsidRDefault="00C72A96" w:rsidP="00C72A96">
      <w:pPr>
        <w:pStyle w:val="ListParagraph"/>
        <w:numPr>
          <w:ilvl w:val="0"/>
          <w:numId w:val="1"/>
        </w:numPr>
        <w:rPr>
          <w:sz w:val="24"/>
          <w:szCs w:val="24"/>
        </w:rPr>
      </w:pPr>
      <w:r w:rsidRPr="00FE3241">
        <w:rPr>
          <w:sz w:val="24"/>
          <w:szCs w:val="24"/>
        </w:rPr>
        <w:t>May be involved in larger “Green” projects</w:t>
      </w:r>
    </w:p>
    <w:p w14:paraId="735F49F2" w14:textId="77777777" w:rsidR="00D41D16" w:rsidRDefault="00C72A96" w:rsidP="00C72A96">
      <w:pPr>
        <w:pStyle w:val="ListParagraph"/>
        <w:numPr>
          <w:ilvl w:val="0"/>
          <w:numId w:val="2"/>
        </w:numPr>
        <w:rPr>
          <w:sz w:val="24"/>
          <w:szCs w:val="24"/>
        </w:rPr>
      </w:pPr>
      <w:r w:rsidRPr="00D41D16">
        <w:rPr>
          <w:b/>
          <w:sz w:val="24"/>
          <w:szCs w:val="24"/>
        </w:rPr>
        <w:t>Ambassador</w:t>
      </w:r>
      <w:r w:rsidRPr="00D41D16">
        <w:rPr>
          <w:sz w:val="24"/>
          <w:szCs w:val="24"/>
        </w:rPr>
        <w:t xml:space="preserve"> for the initiative for their team</w:t>
      </w:r>
    </w:p>
    <w:p w14:paraId="735F49F3" w14:textId="77777777" w:rsidR="00C72A96" w:rsidRPr="00D41D16" w:rsidRDefault="00C72A96" w:rsidP="00C72A96">
      <w:pPr>
        <w:pStyle w:val="ListParagraph"/>
        <w:numPr>
          <w:ilvl w:val="0"/>
          <w:numId w:val="2"/>
        </w:numPr>
        <w:rPr>
          <w:sz w:val="24"/>
          <w:szCs w:val="24"/>
        </w:rPr>
      </w:pPr>
      <w:r w:rsidRPr="00D41D16">
        <w:rPr>
          <w:sz w:val="24"/>
          <w:szCs w:val="24"/>
        </w:rPr>
        <w:t>Team Focused</w:t>
      </w:r>
    </w:p>
    <w:p w14:paraId="735F49F4" w14:textId="77777777" w:rsidR="00C72A96" w:rsidRPr="00FE3241" w:rsidRDefault="00C72A96" w:rsidP="00C72A96">
      <w:pPr>
        <w:pStyle w:val="ListParagraph"/>
        <w:numPr>
          <w:ilvl w:val="0"/>
          <w:numId w:val="2"/>
        </w:numPr>
        <w:rPr>
          <w:sz w:val="24"/>
          <w:szCs w:val="24"/>
        </w:rPr>
      </w:pPr>
      <w:r w:rsidRPr="00FE3241">
        <w:rPr>
          <w:sz w:val="24"/>
          <w:szCs w:val="24"/>
        </w:rPr>
        <w:t>One</w:t>
      </w:r>
      <w:r w:rsidR="00284EA6">
        <w:rPr>
          <w:sz w:val="24"/>
          <w:szCs w:val="24"/>
        </w:rPr>
        <w:t xml:space="preserve"> to Two</w:t>
      </w:r>
      <w:r w:rsidRPr="00FE3241">
        <w:rPr>
          <w:sz w:val="24"/>
          <w:szCs w:val="24"/>
        </w:rPr>
        <w:t xml:space="preserve"> Year Term</w:t>
      </w:r>
    </w:p>
    <w:p w14:paraId="735F49F5" w14:textId="77777777" w:rsidR="00C72A96" w:rsidRPr="00FE3241" w:rsidRDefault="00C72A96" w:rsidP="00C72A96">
      <w:pPr>
        <w:pStyle w:val="ListParagraph"/>
        <w:numPr>
          <w:ilvl w:val="0"/>
          <w:numId w:val="2"/>
        </w:numPr>
        <w:rPr>
          <w:sz w:val="24"/>
          <w:szCs w:val="24"/>
        </w:rPr>
      </w:pPr>
      <w:r w:rsidRPr="00FE3241">
        <w:rPr>
          <w:sz w:val="24"/>
          <w:szCs w:val="24"/>
        </w:rPr>
        <w:t>Volunteer Basis</w:t>
      </w:r>
    </w:p>
    <w:p w14:paraId="735F49F6" w14:textId="77777777" w:rsidR="00C72A96" w:rsidRDefault="00C72A96" w:rsidP="00FE3241"/>
    <w:p w14:paraId="735F49F7" w14:textId="77777777" w:rsidR="0059547D" w:rsidRPr="0059547D" w:rsidRDefault="0059547D" w:rsidP="0059547D">
      <w:pPr>
        <w:rPr>
          <w:b/>
          <w:sz w:val="24"/>
          <w:szCs w:val="24"/>
          <w:u w:val="single"/>
        </w:rPr>
      </w:pPr>
      <w:r>
        <w:rPr>
          <w:b/>
          <w:sz w:val="24"/>
          <w:szCs w:val="24"/>
          <w:u w:val="single"/>
        </w:rPr>
        <w:t>Examples of other Green Champion events;</w:t>
      </w:r>
    </w:p>
    <w:p w14:paraId="735F49F8" w14:textId="77777777" w:rsidR="0059547D" w:rsidRDefault="0059547D" w:rsidP="0059547D">
      <w:pPr>
        <w:pStyle w:val="ListParagraph"/>
        <w:numPr>
          <w:ilvl w:val="0"/>
          <w:numId w:val="1"/>
        </w:numPr>
        <w:rPr>
          <w:sz w:val="24"/>
          <w:szCs w:val="24"/>
        </w:rPr>
      </w:pPr>
      <w:r w:rsidRPr="0059547D">
        <w:rPr>
          <w:sz w:val="24"/>
          <w:szCs w:val="24"/>
        </w:rPr>
        <w:t xml:space="preserve">Q1, </w:t>
      </w:r>
      <w:r>
        <w:rPr>
          <w:sz w:val="24"/>
          <w:szCs w:val="24"/>
        </w:rPr>
        <w:t>m</w:t>
      </w:r>
      <w:r w:rsidRPr="0059547D">
        <w:rPr>
          <w:sz w:val="24"/>
          <w:szCs w:val="24"/>
        </w:rPr>
        <w:t>id</w:t>
      </w:r>
      <w:r>
        <w:rPr>
          <w:sz w:val="24"/>
          <w:szCs w:val="24"/>
        </w:rPr>
        <w:t>-</w:t>
      </w:r>
      <w:r w:rsidRPr="0059547D">
        <w:rPr>
          <w:sz w:val="24"/>
          <w:szCs w:val="24"/>
        </w:rPr>
        <w:t>year, year-end Champion “pep rallies”</w:t>
      </w:r>
    </w:p>
    <w:p w14:paraId="735F49F9" w14:textId="77777777" w:rsidR="0059547D" w:rsidRDefault="0059547D" w:rsidP="0059547D">
      <w:pPr>
        <w:pStyle w:val="ListParagraph"/>
        <w:numPr>
          <w:ilvl w:val="0"/>
          <w:numId w:val="1"/>
        </w:numPr>
        <w:rPr>
          <w:sz w:val="24"/>
          <w:szCs w:val="24"/>
        </w:rPr>
      </w:pPr>
      <w:r>
        <w:rPr>
          <w:sz w:val="24"/>
          <w:szCs w:val="24"/>
        </w:rPr>
        <w:t>Presenting at quarterly kWh or landfill waste report outs</w:t>
      </w:r>
    </w:p>
    <w:p w14:paraId="735F49FA" w14:textId="77777777" w:rsidR="0059547D" w:rsidRPr="0059547D" w:rsidRDefault="0059547D" w:rsidP="0059547D">
      <w:pPr>
        <w:pStyle w:val="ListParagraph"/>
        <w:numPr>
          <w:ilvl w:val="0"/>
          <w:numId w:val="1"/>
        </w:numPr>
        <w:rPr>
          <w:sz w:val="24"/>
          <w:szCs w:val="24"/>
        </w:rPr>
      </w:pPr>
      <w:r>
        <w:rPr>
          <w:sz w:val="24"/>
          <w:szCs w:val="24"/>
        </w:rPr>
        <w:t>Others vary by year…</w:t>
      </w:r>
    </w:p>
    <w:p w14:paraId="735F49FB" w14:textId="77777777" w:rsidR="0059547D" w:rsidRPr="00FE3241" w:rsidRDefault="0059547D" w:rsidP="00FE3241"/>
    <w:p w14:paraId="735F49FC" w14:textId="77777777" w:rsidR="001B6FE1" w:rsidRDefault="001B6FE1">
      <w:pPr>
        <w:rPr>
          <w:noProof/>
        </w:rPr>
      </w:pPr>
    </w:p>
    <w:p w14:paraId="735F49FD" w14:textId="77777777" w:rsidR="0059547D" w:rsidRDefault="0059547D">
      <w:pPr>
        <w:rPr>
          <w:noProof/>
        </w:rPr>
      </w:pPr>
      <w:r>
        <w:rPr>
          <w:noProof/>
        </w:rPr>
        <w:br w:type="page"/>
      </w:r>
    </w:p>
    <w:p w14:paraId="735F49FE" w14:textId="77777777" w:rsidR="0059547D" w:rsidRPr="0059547D" w:rsidRDefault="0059547D">
      <w:pPr>
        <w:rPr>
          <w:b/>
          <w:sz w:val="32"/>
          <w:szCs w:val="32"/>
          <w:u w:val="single"/>
        </w:rPr>
      </w:pPr>
      <w:r w:rsidRPr="0059547D">
        <w:rPr>
          <w:b/>
          <w:sz w:val="32"/>
          <w:szCs w:val="32"/>
          <w:u w:val="single"/>
        </w:rPr>
        <w:lastRenderedPageBreak/>
        <w:t>GBI identified during planning and posted by February</w:t>
      </w:r>
    </w:p>
    <w:p w14:paraId="735F49FF" w14:textId="77777777" w:rsidR="0059547D" w:rsidRDefault="0059547D" w:rsidP="00FE3241">
      <w:pPr>
        <w:rPr>
          <w:b/>
          <w:sz w:val="32"/>
          <w:szCs w:val="32"/>
          <w:u w:val="single"/>
        </w:rPr>
      </w:pPr>
    </w:p>
    <w:p w14:paraId="735F4A00" w14:textId="77777777" w:rsidR="00FE3241" w:rsidRPr="00EE1AB4" w:rsidRDefault="00FE3241" w:rsidP="00FE3241">
      <w:pPr>
        <w:rPr>
          <w:i/>
        </w:rPr>
      </w:pPr>
      <w:r w:rsidRPr="00EE1AB4">
        <w:rPr>
          <w:b/>
          <w:i/>
          <w:sz w:val="32"/>
          <w:szCs w:val="32"/>
          <w:u w:val="single"/>
        </w:rPr>
        <w:t>GBI D</w:t>
      </w:r>
      <w:r w:rsidR="001B6FE1" w:rsidRPr="00EE1AB4">
        <w:rPr>
          <w:b/>
          <w:i/>
          <w:sz w:val="32"/>
          <w:szCs w:val="32"/>
          <w:u w:val="single"/>
        </w:rPr>
        <w:t>efinition</w:t>
      </w:r>
    </w:p>
    <w:p w14:paraId="735F4A01" w14:textId="6056B191" w:rsidR="00A92905" w:rsidRPr="00C72A96" w:rsidRDefault="00FE3241">
      <w:pPr>
        <w:rPr>
          <w:sz w:val="24"/>
          <w:szCs w:val="24"/>
        </w:rPr>
      </w:pPr>
      <w:r w:rsidRPr="00FE3241">
        <w:rPr>
          <w:sz w:val="24"/>
          <w:szCs w:val="24"/>
        </w:rPr>
        <w:t>GBI’s are</w:t>
      </w:r>
      <w:r w:rsidR="00284EA6">
        <w:rPr>
          <w:sz w:val="24"/>
          <w:szCs w:val="24"/>
        </w:rPr>
        <w:t xml:space="preserve"> annual</w:t>
      </w:r>
      <w:r w:rsidRPr="00FE3241">
        <w:rPr>
          <w:sz w:val="24"/>
          <w:szCs w:val="24"/>
        </w:rPr>
        <w:t xml:space="preserve"> Green Business Indicators.  They are a metric to measure the progress on a green initiative that your </w:t>
      </w:r>
      <w:r w:rsidRPr="00FE3241">
        <w:rPr>
          <w:i/>
          <w:sz w:val="24"/>
          <w:szCs w:val="24"/>
        </w:rPr>
        <w:t>team</w:t>
      </w:r>
      <w:r w:rsidRPr="00FE3241">
        <w:rPr>
          <w:sz w:val="24"/>
          <w:szCs w:val="24"/>
        </w:rPr>
        <w:t xml:space="preserve"> has selected to work on</w:t>
      </w:r>
      <w:r w:rsidR="00284EA6">
        <w:rPr>
          <w:sz w:val="24"/>
          <w:szCs w:val="24"/>
        </w:rPr>
        <w:t xml:space="preserve"> for the year</w:t>
      </w:r>
      <w:r w:rsidRPr="00FE3241">
        <w:rPr>
          <w:sz w:val="24"/>
          <w:szCs w:val="24"/>
        </w:rPr>
        <w:t>.</w:t>
      </w:r>
      <w:r w:rsidR="0059547D">
        <w:rPr>
          <w:sz w:val="24"/>
          <w:szCs w:val="24"/>
        </w:rPr>
        <w:t xml:space="preserve"> Work with your team in the planning cycle to integrate project work with the team’s operating plans.</w:t>
      </w:r>
      <w:r w:rsidRPr="00FE3241">
        <w:rPr>
          <w:sz w:val="24"/>
          <w:szCs w:val="24"/>
        </w:rPr>
        <w:t xml:space="preserve"> </w:t>
      </w:r>
      <w:r w:rsidR="00A13B62">
        <w:rPr>
          <w:sz w:val="24"/>
          <w:szCs w:val="24"/>
        </w:rPr>
        <w:t xml:space="preserve">  </w:t>
      </w:r>
      <w:hyperlink r:id="rId13" w:history="1">
        <w:r w:rsidR="00A92905" w:rsidRPr="00B251AA">
          <w:rPr>
            <w:rStyle w:val="Hyperlink"/>
            <w:sz w:val="24"/>
            <w:szCs w:val="24"/>
          </w:rPr>
          <w:t>GBI Instructions</w:t>
        </w:r>
      </w:hyperlink>
      <w:r w:rsidR="00A92905">
        <w:rPr>
          <w:sz w:val="24"/>
          <w:szCs w:val="24"/>
        </w:rPr>
        <w:t xml:space="preserve"> </w:t>
      </w:r>
    </w:p>
    <w:p w14:paraId="735F4A02" w14:textId="44B41CD9" w:rsidR="00411CA5" w:rsidRPr="00EE1AB4" w:rsidRDefault="00E53951">
      <w:pPr>
        <w:rPr>
          <w:i/>
          <w:sz w:val="24"/>
          <w:szCs w:val="24"/>
        </w:rPr>
      </w:pPr>
      <w:r>
        <w:rPr>
          <w:b/>
          <w:i/>
          <w:noProof/>
          <w:sz w:val="32"/>
          <w:szCs w:val="32"/>
          <w:u w:val="single"/>
        </w:rPr>
        <mc:AlternateContent>
          <mc:Choice Requires="wps">
            <w:drawing>
              <wp:anchor distT="0" distB="0" distL="114300" distR="114300" simplePos="0" relativeHeight="251658241" behindDoc="0" locked="0" layoutInCell="1" allowOverlap="1" wp14:anchorId="735F4AAE" wp14:editId="5C0B9DDD">
                <wp:simplePos x="0" y="0"/>
                <wp:positionH relativeFrom="column">
                  <wp:posOffset>3529330</wp:posOffset>
                </wp:positionH>
                <wp:positionV relativeFrom="paragraph">
                  <wp:posOffset>44450</wp:posOffset>
                </wp:positionV>
                <wp:extent cx="3551555" cy="946150"/>
                <wp:effectExtent l="24130" t="13335" r="5715" b="1206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946150"/>
                        </a:xfrm>
                        <a:prstGeom prst="leftArrow">
                          <a:avLst>
                            <a:gd name="adj1" fmla="val 50000"/>
                            <a:gd name="adj2" fmla="val 93842"/>
                          </a:avLst>
                        </a:prstGeom>
                        <a:solidFill>
                          <a:srgbClr val="002060"/>
                        </a:solidFill>
                        <a:ln w="9525">
                          <a:solidFill>
                            <a:srgbClr val="000000"/>
                          </a:solidFill>
                          <a:miter lim="800000"/>
                          <a:headEnd/>
                          <a:tailEnd/>
                        </a:ln>
                      </wps:spPr>
                      <wps:txbx>
                        <w:txbxContent>
                          <w:p w14:paraId="735F4AE2" w14:textId="77777777" w:rsidR="00AD15A9" w:rsidRDefault="00AD15A9">
                            <w:r>
                              <w:rPr>
                                <w:sz w:val="24"/>
                                <w:szCs w:val="24"/>
                              </w:rPr>
                              <w:t xml:space="preserve">This is </w:t>
                            </w:r>
                            <w:r w:rsidRPr="0047582D">
                              <w:rPr>
                                <w:sz w:val="24"/>
                                <w:szCs w:val="24"/>
                                <w:u w:val="single"/>
                              </w:rPr>
                              <w:t>measurable</w:t>
                            </w:r>
                            <w:r>
                              <w:rPr>
                                <w:sz w:val="24"/>
                                <w:szCs w:val="24"/>
                              </w:rPr>
                              <w:t xml:space="preserve"> and </w:t>
                            </w:r>
                            <w:r w:rsidRPr="0047582D">
                              <w:rPr>
                                <w:sz w:val="24"/>
                                <w:szCs w:val="24"/>
                                <w:u w:val="single"/>
                              </w:rPr>
                              <w:t>reportable</w:t>
                            </w:r>
                            <w:r>
                              <w:rPr>
                                <w:sz w:val="24"/>
                                <w:szCs w:val="24"/>
                              </w:rPr>
                              <w:t xml:space="preserve"> (we can obtain the information readily)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F4A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6" type="#_x0000_t66" style="position:absolute;margin-left:277.9pt;margin-top:3.5pt;width:279.6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" fillcolor="#002060">
                <v:textbox>
                  <w:txbxContent>
                    <w:p w14:paraId="735F4AE2" w14:textId="77777777" w:rsidR="00AD15A9" w:rsidRDefault="00AD15A9">
                      <w:r>
                        <w:rPr>
                          <w:sz w:val="24"/>
                          <w:szCs w:val="24"/>
                        </w:rPr>
                        <w:t xml:space="preserve">This is </w:t>
                      </w:r>
                      <w:r w:rsidRPr="0047582D">
                        <w:rPr>
                          <w:sz w:val="24"/>
                          <w:szCs w:val="24"/>
                          <w:u w:val="single"/>
                        </w:rPr>
                        <w:t>measurable</w:t>
                      </w:r>
                      <w:r>
                        <w:rPr>
                          <w:sz w:val="24"/>
                          <w:szCs w:val="24"/>
                        </w:rPr>
                        <w:t xml:space="preserve"> and </w:t>
                      </w:r>
                      <w:r w:rsidRPr="0047582D">
                        <w:rPr>
                          <w:sz w:val="24"/>
                          <w:szCs w:val="24"/>
                          <w:u w:val="single"/>
                        </w:rPr>
                        <w:t>reportable</w:t>
                      </w:r>
                      <w:r>
                        <w:rPr>
                          <w:sz w:val="24"/>
                          <w:szCs w:val="24"/>
                        </w:rPr>
                        <w:t xml:space="preserve"> (we can obtain the information readily)</w:t>
                      </w:r>
                    </w:p>
                  </w:txbxContent>
                </v:textbox>
              </v:shape>
            </w:pict>
          </mc:Fallback>
        </mc:AlternateContent>
      </w:r>
      <w:r w:rsidR="00FE3241" w:rsidRPr="00EE1AB4">
        <w:rPr>
          <w:b/>
          <w:i/>
          <w:sz w:val="32"/>
          <w:szCs w:val="32"/>
          <w:u w:val="single"/>
        </w:rPr>
        <w:t>Example of a Good GBI</w:t>
      </w:r>
    </w:p>
    <w:p w14:paraId="735F4A03" w14:textId="77777777" w:rsidR="001B6FE1" w:rsidRDefault="0047582D" w:rsidP="0047582D">
      <w:pPr>
        <w:spacing w:after="0"/>
        <w:rPr>
          <w:sz w:val="24"/>
          <w:szCs w:val="24"/>
        </w:rPr>
      </w:pPr>
      <w:r w:rsidRPr="0047582D">
        <w:rPr>
          <w:i/>
          <w:sz w:val="24"/>
          <w:szCs w:val="24"/>
        </w:rPr>
        <w:t>Metric:</w:t>
      </w:r>
      <w:r w:rsidR="0008380C">
        <w:rPr>
          <w:sz w:val="24"/>
          <w:szCs w:val="24"/>
        </w:rPr>
        <w:t xml:space="preserve"> Weekend KWH at 100 Etna Rd.</w:t>
      </w:r>
      <w:r>
        <w:rPr>
          <w:sz w:val="24"/>
          <w:szCs w:val="24"/>
        </w:rPr>
        <w:tab/>
      </w:r>
    </w:p>
    <w:p w14:paraId="735F4A04" w14:textId="77777777" w:rsidR="0047582D" w:rsidRDefault="0047582D" w:rsidP="0047582D">
      <w:pPr>
        <w:spacing w:after="0"/>
        <w:rPr>
          <w:sz w:val="24"/>
          <w:szCs w:val="24"/>
        </w:rPr>
      </w:pPr>
      <w:r w:rsidRPr="0047582D">
        <w:rPr>
          <w:i/>
          <w:sz w:val="24"/>
          <w:szCs w:val="24"/>
        </w:rPr>
        <w:t>Goal:</w:t>
      </w:r>
      <w:r>
        <w:rPr>
          <w:sz w:val="24"/>
          <w:szCs w:val="24"/>
        </w:rPr>
        <w:t xml:space="preserve"> to re</w:t>
      </w:r>
      <w:r w:rsidR="00284EA6">
        <w:rPr>
          <w:sz w:val="24"/>
          <w:szCs w:val="24"/>
        </w:rPr>
        <w:t>duce electricity by $10K in 2013</w:t>
      </w:r>
      <w:r w:rsidR="0008380C">
        <w:rPr>
          <w:sz w:val="24"/>
          <w:szCs w:val="24"/>
        </w:rPr>
        <w:t xml:space="preserve"> at 100 Etna Rd.</w:t>
      </w:r>
    </w:p>
    <w:p w14:paraId="735F4A05" w14:textId="77777777" w:rsidR="00411CA5" w:rsidRPr="00EE1AB4" w:rsidRDefault="00FE3241">
      <w:pPr>
        <w:rPr>
          <w:i/>
          <w:sz w:val="24"/>
          <w:szCs w:val="24"/>
        </w:rPr>
      </w:pPr>
      <w:r w:rsidRPr="00EE1AB4">
        <w:rPr>
          <w:b/>
          <w:i/>
          <w:sz w:val="32"/>
          <w:szCs w:val="32"/>
          <w:u w:val="single"/>
        </w:rPr>
        <w:t>Posting</w:t>
      </w:r>
    </w:p>
    <w:p w14:paraId="735F4A06" w14:textId="2AFF652B" w:rsidR="00606B71" w:rsidRPr="0005469A" w:rsidRDefault="00FE3241">
      <w:pPr>
        <w:rPr>
          <w:sz w:val="24"/>
          <w:szCs w:val="24"/>
        </w:rPr>
      </w:pPr>
      <w:r w:rsidRPr="00FE3241">
        <w:rPr>
          <w:sz w:val="24"/>
          <w:szCs w:val="24"/>
        </w:rPr>
        <w:t>CIA board, SharePo</w:t>
      </w:r>
      <w:r w:rsidR="001B6FE1" w:rsidRPr="00FE3241">
        <w:rPr>
          <w:sz w:val="24"/>
          <w:szCs w:val="24"/>
        </w:rPr>
        <w:t>int</w:t>
      </w:r>
      <w:r w:rsidR="0059547D">
        <w:rPr>
          <w:sz w:val="24"/>
          <w:szCs w:val="24"/>
        </w:rPr>
        <w:t xml:space="preserve"> by February of each new calendar year</w:t>
      </w:r>
      <w:r w:rsidR="00A13B62">
        <w:rPr>
          <w:sz w:val="24"/>
          <w:szCs w:val="24"/>
        </w:rPr>
        <w:t>:</w:t>
      </w:r>
      <w:r w:rsidR="00A13B62" w:rsidRPr="0005469A">
        <w:rPr>
          <w:sz w:val="24"/>
          <w:szCs w:val="24"/>
        </w:rPr>
        <w:t xml:space="preserve"> </w:t>
      </w:r>
      <w:hyperlink r:id="rId14" w:history="1">
        <w:r w:rsidR="00A92905" w:rsidRPr="0005469A">
          <w:rPr>
            <w:rStyle w:val="Hyperlink"/>
            <w:sz w:val="24"/>
            <w:szCs w:val="24"/>
          </w:rPr>
          <w:t>Enter GBI here</w:t>
        </w:r>
      </w:hyperlink>
    </w:p>
    <w:p w14:paraId="735F4A07" w14:textId="77777777" w:rsidR="00411CA5" w:rsidRPr="00EE1AB4" w:rsidRDefault="001B6FE1">
      <w:pPr>
        <w:rPr>
          <w:i/>
          <w:sz w:val="24"/>
          <w:szCs w:val="24"/>
        </w:rPr>
      </w:pPr>
      <w:r w:rsidRPr="00EE1AB4">
        <w:rPr>
          <w:b/>
          <w:i/>
          <w:sz w:val="32"/>
          <w:szCs w:val="32"/>
          <w:u w:val="single"/>
        </w:rPr>
        <w:t>Updating</w:t>
      </w:r>
    </w:p>
    <w:p w14:paraId="735F4A08" w14:textId="77777777" w:rsidR="001B6FE1" w:rsidRPr="00FE3241" w:rsidRDefault="00411CA5">
      <w:pPr>
        <w:rPr>
          <w:sz w:val="24"/>
          <w:szCs w:val="24"/>
        </w:rPr>
      </w:pPr>
      <w:r>
        <w:rPr>
          <w:sz w:val="24"/>
          <w:szCs w:val="24"/>
        </w:rPr>
        <w:t>Update your GBI</w:t>
      </w:r>
      <w:r w:rsidR="00284EA6">
        <w:rPr>
          <w:sz w:val="24"/>
          <w:szCs w:val="24"/>
        </w:rPr>
        <w:t xml:space="preserve"> progress to goal</w:t>
      </w:r>
      <w:r>
        <w:rPr>
          <w:sz w:val="24"/>
          <w:szCs w:val="24"/>
        </w:rPr>
        <w:t xml:space="preserve"> at least </w:t>
      </w:r>
      <w:r w:rsidR="00284EA6">
        <w:rPr>
          <w:sz w:val="24"/>
          <w:szCs w:val="24"/>
        </w:rPr>
        <w:t>twi</w:t>
      </w:r>
      <w:r>
        <w:rPr>
          <w:sz w:val="24"/>
          <w:szCs w:val="24"/>
        </w:rPr>
        <w:t>ce a year</w:t>
      </w:r>
      <w:r w:rsidR="00606B71">
        <w:rPr>
          <w:sz w:val="24"/>
          <w:szCs w:val="24"/>
        </w:rPr>
        <w:t xml:space="preserve"> </w:t>
      </w:r>
      <w:r w:rsidR="00284EA6">
        <w:rPr>
          <w:sz w:val="24"/>
          <w:szCs w:val="24"/>
        </w:rPr>
        <w:t>on your CIA board and post to the Green ShareP</w:t>
      </w:r>
      <w:r w:rsidR="00606B71">
        <w:rPr>
          <w:sz w:val="24"/>
          <w:szCs w:val="24"/>
        </w:rPr>
        <w:t>oint site</w:t>
      </w:r>
      <w:r>
        <w:rPr>
          <w:sz w:val="24"/>
          <w:szCs w:val="24"/>
        </w:rPr>
        <w:t xml:space="preserve">.  There are times when it will take time to </w:t>
      </w:r>
      <w:r w:rsidR="00284EA6">
        <w:rPr>
          <w:sz w:val="24"/>
          <w:szCs w:val="24"/>
        </w:rPr>
        <w:t>see progress toward your annual goal as you set foundations in place</w:t>
      </w:r>
      <w:r>
        <w:rPr>
          <w:sz w:val="24"/>
          <w:szCs w:val="24"/>
        </w:rPr>
        <w:t xml:space="preserve">.  </w:t>
      </w:r>
      <w:r w:rsidR="00284EA6">
        <w:rPr>
          <w:sz w:val="24"/>
          <w:szCs w:val="24"/>
        </w:rPr>
        <w:t>The midyear CIA walkthrough is a good check toward if you will meet your year-end goal.  Work with your team on needed efforts.</w:t>
      </w:r>
    </w:p>
    <w:p w14:paraId="735F4A09" w14:textId="77777777" w:rsidR="00411CA5" w:rsidRPr="00EE1AB4" w:rsidRDefault="001B6FE1">
      <w:pPr>
        <w:rPr>
          <w:b/>
          <w:i/>
          <w:sz w:val="32"/>
          <w:szCs w:val="32"/>
          <w:u w:val="single"/>
        </w:rPr>
      </w:pPr>
      <w:r w:rsidRPr="00EE1AB4">
        <w:rPr>
          <w:b/>
          <w:i/>
          <w:sz w:val="32"/>
          <w:szCs w:val="32"/>
          <w:u w:val="single"/>
        </w:rPr>
        <w:t>CIA walkthroughs</w:t>
      </w:r>
    </w:p>
    <w:p w14:paraId="735F4A0A" w14:textId="77777777" w:rsidR="001B6FE1" w:rsidRPr="00FE3241" w:rsidRDefault="00411CA5">
      <w:pPr>
        <w:rPr>
          <w:sz w:val="24"/>
          <w:szCs w:val="24"/>
        </w:rPr>
      </w:pPr>
      <w:r>
        <w:rPr>
          <w:sz w:val="24"/>
          <w:szCs w:val="24"/>
        </w:rPr>
        <w:t>The Green Champ will be expected to present the GBI and progress against it at the CIA walkthr</w:t>
      </w:r>
      <w:r w:rsidR="00284EA6">
        <w:rPr>
          <w:sz w:val="24"/>
          <w:szCs w:val="24"/>
        </w:rPr>
        <w:t>ough for the team.  This can be</w:t>
      </w:r>
      <w:r>
        <w:rPr>
          <w:sz w:val="24"/>
          <w:szCs w:val="24"/>
        </w:rPr>
        <w:t xml:space="preserve"> brief and serves an informational purpose for the walkthrough team:  providing vi</w:t>
      </w:r>
      <w:r w:rsidR="00284EA6">
        <w:rPr>
          <w:sz w:val="24"/>
          <w:szCs w:val="24"/>
        </w:rPr>
        <w:t>sibility to the GBI and the team’s work.</w:t>
      </w:r>
      <w:r w:rsidR="001B6FE1" w:rsidRPr="00FE3241">
        <w:rPr>
          <w:sz w:val="24"/>
          <w:szCs w:val="24"/>
        </w:rPr>
        <w:br w:type="page"/>
      </w:r>
    </w:p>
    <w:p w14:paraId="735F4A0B" w14:textId="77777777" w:rsidR="001B6FE1" w:rsidRDefault="0059547D">
      <w:r>
        <w:rPr>
          <w:b/>
          <w:sz w:val="32"/>
          <w:szCs w:val="32"/>
          <w:u w:val="single"/>
        </w:rPr>
        <w:lastRenderedPageBreak/>
        <w:t>Green CIAs: 6/year</w:t>
      </w:r>
    </w:p>
    <w:p w14:paraId="735F4A0C" w14:textId="77777777" w:rsidR="0059547D" w:rsidRDefault="0059547D" w:rsidP="009E1FCE">
      <w:pPr>
        <w:rPr>
          <w:b/>
          <w:sz w:val="32"/>
          <w:szCs w:val="32"/>
          <w:u w:val="single"/>
        </w:rPr>
      </w:pPr>
    </w:p>
    <w:p w14:paraId="735F4A0D" w14:textId="77777777" w:rsidR="009E1FCE" w:rsidRPr="00EE1AB4" w:rsidRDefault="009E1FCE" w:rsidP="009E1FCE">
      <w:pPr>
        <w:rPr>
          <w:i/>
        </w:rPr>
      </w:pPr>
      <w:r w:rsidRPr="00EE1AB4">
        <w:rPr>
          <w:b/>
          <w:i/>
          <w:sz w:val="32"/>
          <w:szCs w:val="32"/>
          <w:u w:val="single"/>
        </w:rPr>
        <w:t>Green CIA Definition</w:t>
      </w:r>
    </w:p>
    <w:p w14:paraId="735F4A0E" w14:textId="77777777" w:rsidR="001B6FE1" w:rsidRDefault="009E1FCE">
      <w:pPr>
        <w:rPr>
          <w:sz w:val="24"/>
          <w:szCs w:val="24"/>
        </w:rPr>
      </w:pPr>
      <w:r w:rsidRPr="002F70BF">
        <w:rPr>
          <w:sz w:val="24"/>
          <w:szCs w:val="24"/>
        </w:rPr>
        <w:t xml:space="preserve">Green CIA’s are </w:t>
      </w:r>
      <w:r w:rsidRPr="002F70BF">
        <w:rPr>
          <w:b/>
          <w:i/>
          <w:sz w:val="24"/>
          <w:szCs w:val="24"/>
        </w:rPr>
        <w:t>actions</w:t>
      </w:r>
      <w:r w:rsidRPr="002F70BF">
        <w:rPr>
          <w:sz w:val="24"/>
          <w:szCs w:val="24"/>
        </w:rPr>
        <w:t xml:space="preserve"> or activities that have a green impact and their main purpose is to lessen Hypertherm’s negative impact on the environment.  They can be actions that are in support of GBI progress or green project progress as wel</w:t>
      </w:r>
      <w:r w:rsidR="00284EA6">
        <w:rPr>
          <w:sz w:val="24"/>
          <w:szCs w:val="24"/>
        </w:rPr>
        <w:t>l as independent of these efforts</w:t>
      </w:r>
      <w:r w:rsidRPr="002F70BF">
        <w:rPr>
          <w:sz w:val="24"/>
          <w:szCs w:val="24"/>
        </w:rPr>
        <w:t>.  It is important to note that they are not the same as the GBI, which i</w:t>
      </w:r>
      <w:r w:rsidR="00284EA6">
        <w:rPr>
          <w:sz w:val="24"/>
          <w:szCs w:val="24"/>
        </w:rPr>
        <w:t>s a metric, a measurement –</w:t>
      </w:r>
      <w:r w:rsidRPr="002F70BF">
        <w:rPr>
          <w:sz w:val="24"/>
          <w:szCs w:val="24"/>
        </w:rPr>
        <w:t xml:space="preserve"> Green</w:t>
      </w:r>
      <w:r w:rsidR="00284EA6">
        <w:rPr>
          <w:sz w:val="24"/>
          <w:szCs w:val="24"/>
        </w:rPr>
        <w:t xml:space="preserve"> </w:t>
      </w:r>
      <w:r w:rsidRPr="002F70BF">
        <w:rPr>
          <w:sz w:val="24"/>
          <w:szCs w:val="24"/>
        </w:rPr>
        <w:t xml:space="preserve">CIA’s are actions. </w:t>
      </w:r>
    </w:p>
    <w:p w14:paraId="735F4A0F" w14:textId="77777777" w:rsidR="00527ABA" w:rsidRDefault="00527ABA">
      <w:pPr>
        <w:rPr>
          <w:sz w:val="24"/>
          <w:szCs w:val="24"/>
        </w:rPr>
      </w:pPr>
      <w:r>
        <w:rPr>
          <w:sz w:val="24"/>
          <w:szCs w:val="24"/>
        </w:rPr>
        <w:t>The Green Team now awards a Green CIA of the Month award to Green CIA’s with the greatest cost savings, environmental impact reduction, and opportunity to be implemented in other areas of the company.</w:t>
      </w:r>
    </w:p>
    <w:p w14:paraId="735F4A10" w14:textId="77777777" w:rsidR="009E1FCE" w:rsidRPr="00EE1AB4" w:rsidRDefault="00A13B62">
      <w:pPr>
        <w:rPr>
          <w:b/>
          <w:sz w:val="24"/>
          <w:szCs w:val="24"/>
        </w:rPr>
      </w:pPr>
      <w:r w:rsidRPr="00EE1AB4">
        <w:rPr>
          <w:b/>
          <w:sz w:val="24"/>
          <w:szCs w:val="24"/>
        </w:rPr>
        <w:t>A team needs to have implemented at least 6 Green CIAs in the rolling 12 months prior to their 2 leaf certification audit. Green CIAs considered for 2 Leaf certification should be unique to the Green CIAs that were included in the team’s 1 leaf certification audit.</w:t>
      </w:r>
    </w:p>
    <w:p w14:paraId="735F4A11" w14:textId="77777777" w:rsidR="001B6FE1" w:rsidRPr="00EE1AB4" w:rsidRDefault="005B633B">
      <w:pPr>
        <w:rPr>
          <w:b/>
          <w:i/>
          <w:sz w:val="32"/>
          <w:szCs w:val="32"/>
          <w:u w:val="single"/>
        </w:rPr>
      </w:pPr>
      <w:r w:rsidRPr="00EE1AB4">
        <w:rPr>
          <w:b/>
          <w:i/>
          <w:sz w:val="32"/>
          <w:szCs w:val="32"/>
          <w:u w:val="single"/>
        </w:rPr>
        <w:t>Example</w:t>
      </w:r>
      <w:r w:rsidR="001B6FE1" w:rsidRPr="00EE1AB4">
        <w:rPr>
          <w:b/>
          <w:i/>
          <w:sz w:val="32"/>
          <w:szCs w:val="32"/>
          <w:u w:val="single"/>
        </w:rPr>
        <w:t xml:space="preserve"> of </w:t>
      </w:r>
      <w:r w:rsidRPr="00EE1AB4">
        <w:rPr>
          <w:b/>
          <w:i/>
          <w:sz w:val="32"/>
          <w:szCs w:val="32"/>
          <w:u w:val="single"/>
        </w:rPr>
        <w:t>a good CIA</w:t>
      </w:r>
    </w:p>
    <w:p w14:paraId="735F4A12" w14:textId="77777777" w:rsidR="002F70BF" w:rsidRPr="005B633B" w:rsidRDefault="005B633B">
      <w:pPr>
        <w:rPr>
          <w:sz w:val="24"/>
          <w:szCs w:val="24"/>
        </w:rPr>
      </w:pPr>
      <w:r w:rsidRPr="005B633B">
        <w:rPr>
          <w:sz w:val="24"/>
          <w:szCs w:val="24"/>
        </w:rPr>
        <w:t>“Stop printing Oracle reports and view online instead”</w:t>
      </w:r>
    </w:p>
    <w:p w14:paraId="735F4A13" w14:textId="77777777" w:rsidR="005B633B" w:rsidRPr="005B633B" w:rsidRDefault="005B633B">
      <w:pPr>
        <w:rPr>
          <w:sz w:val="24"/>
          <w:szCs w:val="24"/>
        </w:rPr>
      </w:pPr>
      <w:r w:rsidRPr="005B633B">
        <w:rPr>
          <w:b/>
          <w:sz w:val="24"/>
          <w:szCs w:val="24"/>
        </w:rPr>
        <w:t>Why is this good?:</w:t>
      </w:r>
      <w:r w:rsidRPr="005B633B">
        <w:rPr>
          <w:sz w:val="24"/>
          <w:szCs w:val="24"/>
        </w:rPr>
        <w:t xml:space="preserve">  It is simply implemented but will have a substantial effect on paper usage and is controlled by the </w:t>
      </w:r>
      <w:r w:rsidRPr="005B633B">
        <w:rPr>
          <w:b/>
          <w:i/>
          <w:sz w:val="24"/>
          <w:szCs w:val="24"/>
          <w:u w:val="single"/>
        </w:rPr>
        <w:t>Team</w:t>
      </w:r>
      <w:r w:rsidRPr="005B633B">
        <w:rPr>
          <w:sz w:val="24"/>
          <w:szCs w:val="24"/>
        </w:rPr>
        <w:t>.</w:t>
      </w:r>
    </w:p>
    <w:p w14:paraId="735F4A14" w14:textId="77777777" w:rsidR="005B633B" w:rsidRPr="005B633B" w:rsidRDefault="005B633B">
      <w:pPr>
        <w:rPr>
          <w:sz w:val="24"/>
          <w:szCs w:val="24"/>
        </w:rPr>
      </w:pPr>
      <w:r w:rsidRPr="005B633B">
        <w:rPr>
          <w:b/>
          <w:sz w:val="24"/>
          <w:szCs w:val="24"/>
        </w:rPr>
        <w:t>Relationship to GBI?:</w:t>
      </w:r>
      <w:r w:rsidRPr="005B633B">
        <w:rPr>
          <w:sz w:val="24"/>
          <w:szCs w:val="24"/>
        </w:rPr>
        <w:t xml:space="preserve">  Perhaps the GBI for this team is to reduce paper by 25%.  This is one way to impact that metric.</w:t>
      </w:r>
    </w:p>
    <w:p w14:paraId="735F4A15" w14:textId="4039898C" w:rsidR="001C622A" w:rsidRDefault="00A13B62">
      <w:r>
        <w:rPr>
          <w:noProof/>
        </w:rPr>
        <w:drawing>
          <wp:inline distT="0" distB="0" distL="0" distR="0" wp14:anchorId="735F4AAF" wp14:editId="735F4AB0">
            <wp:extent cx="2881630" cy="135064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881630" cy="1350645"/>
                    </a:xfrm>
                    <a:prstGeom prst="rect">
                      <a:avLst/>
                    </a:prstGeom>
                    <a:noFill/>
                    <a:ln w="9525">
                      <a:noFill/>
                      <a:miter lim="800000"/>
                      <a:headEnd/>
                      <a:tailEnd/>
                    </a:ln>
                  </pic:spPr>
                </pic:pic>
              </a:graphicData>
            </a:graphic>
          </wp:inline>
        </w:drawing>
      </w:r>
      <w:r w:rsidR="00E53951">
        <w:rPr>
          <w:noProof/>
          <w:sz w:val="24"/>
          <w:szCs w:val="24"/>
        </w:rPr>
        <mc:AlternateContent>
          <mc:Choice Requires="wps">
            <w:drawing>
              <wp:anchor distT="0" distB="0" distL="114300" distR="114300" simplePos="0" relativeHeight="251658242" behindDoc="0" locked="0" layoutInCell="1" allowOverlap="1" wp14:anchorId="735F4AB1" wp14:editId="0923DF48">
                <wp:simplePos x="0" y="0"/>
                <wp:positionH relativeFrom="column">
                  <wp:posOffset>3997960</wp:posOffset>
                </wp:positionH>
                <wp:positionV relativeFrom="paragraph">
                  <wp:posOffset>94615</wp:posOffset>
                </wp:positionV>
                <wp:extent cx="4603750" cy="946150"/>
                <wp:effectExtent l="64135" t="69850" r="66040" b="698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0" cy="946150"/>
                        </a:xfrm>
                        <a:prstGeom prst="roundRect">
                          <a:avLst>
                            <a:gd name="adj" fmla="val 16667"/>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5F4AE3" w14:textId="77777777" w:rsidR="00AD15A9" w:rsidRPr="005B633B" w:rsidRDefault="00AD15A9">
                            <w:pPr>
                              <w:rPr>
                                <w:color w:val="FFFFFF" w:themeColor="background1"/>
                                <w:sz w:val="24"/>
                                <w:szCs w:val="24"/>
                              </w:rPr>
                            </w:pPr>
                            <w:r w:rsidRPr="005B633B">
                              <w:rPr>
                                <w:color w:val="FFFFFF" w:themeColor="background1"/>
                                <w:sz w:val="24"/>
                                <w:szCs w:val="24"/>
                              </w:rPr>
                              <w:t xml:space="preserve">Note:  </w:t>
                            </w:r>
                            <w:r>
                              <w:rPr>
                                <w:color w:val="FFFFFF" w:themeColor="background1"/>
                                <w:sz w:val="24"/>
                                <w:szCs w:val="24"/>
                              </w:rPr>
                              <w:t>As with all CIA’s, it is best if you can implement the CIA yourself.  If you need another team’s assistance in implementation, please ask them directly.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F4AB1" id="AutoShape 6" o:spid="_x0000_s1027" style="position:absolute;margin-left:314.8pt;margin-top:7.45pt;width:362.5pt;height:7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" fillcolor="black [3200]" strokecolor="black [3200]" strokeweight="10pt">
                <v:stroke linestyle="thinThin"/>
                <v:shadow color="#868686"/>
                <v:textbox>
                  <w:txbxContent>
                    <w:p w14:paraId="735F4AE3" w14:textId="77777777" w:rsidR="00AD15A9" w:rsidRPr="005B633B" w:rsidRDefault="00AD15A9">
                      <w:pPr>
                        <w:rPr>
                          <w:color w:val="FFFFFF" w:themeColor="background1"/>
                          <w:sz w:val="24"/>
                          <w:szCs w:val="24"/>
                        </w:rPr>
                      </w:pPr>
                      <w:r w:rsidRPr="005B633B">
                        <w:rPr>
                          <w:color w:val="FFFFFF" w:themeColor="background1"/>
                          <w:sz w:val="24"/>
                          <w:szCs w:val="24"/>
                        </w:rPr>
                        <w:t xml:space="preserve">Note:  </w:t>
                      </w:r>
                      <w:r>
                        <w:rPr>
                          <w:color w:val="FFFFFF" w:themeColor="background1"/>
                          <w:sz w:val="24"/>
                          <w:szCs w:val="24"/>
                        </w:rPr>
                        <w:t>As with all CIA’s, it is best if you can implement the CIA yourself.  If you need another team’s assistance in implementation, please ask them directly.</w:t>
                      </w:r>
                    </w:p>
                  </w:txbxContent>
                </v:textbox>
              </v:roundrect>
            </w:pict>
          </mc:Fallback>
        </mc:AlternateContent>
      </w:r>
    </w:p>
    <w:p w14:paraId="735F4A17" w14:textId="77777777" w:rsidR="00D41D16" w:rsidRPr="001C622A" w:rsidRDefault="001C622A">
      <w:r>
        <w:rPr>
          <w:b/>
          <w:noProof/>
          <w:sz w:val="32"/>
          <w:szCs w:val="32"/>
          <w:u w:val="single"/>
        </w:rPr>
        <w:lastRenderedPageBreak/>
        <w:t>Environmental Input-Process</w:t>
      </w:r>
      <w:r w:rsidR="0059547D" w:rsidRPr="0059547D">
        <w:rPr>
          <w:b/>
          <w:noProof/>
          <w:sz w:val="32"/>
          <w:szCs w:val="32"/>
          <w:u w:val="single"/>
        </w:rPr>
        <w:t>-Output quantified</w:t>
      </w:r>
    </w:p>
    <w:p w14:paraId="735F4A18" w14:textId="77777777" w:rsidR="0059547D" w:rsidRDefault="0059547D">
      <w:pPr>
        <w:rPr>
          <w:sz w:val="24"/>
          <w:szCs w:val="24"/>
        </w:rPr>
      </w:pPr>
    </w:p>
    <w:p w14:paraId="735F4A19" w14:textId="77777777" w:rsidR="003C0096" w:rsidRDefault="00C10F63">
      <w:pPr>
        <w:rPr>
          <w:sz w:val="24"/>
          <w:szCs w:val="24"/>
        </w:rPr>
      </w:pPr>
      <w:r>
        <w:rPr>
          <w:sz w:val="24"/>
          <w:szCs w:val="24"/>
        </w:rPr>
        <w:t xml:space="preserve">This IPO can be the same one you did already, or a new one.  </w:t>
      </w:r>
      <w:r w:rsidR="004A3239">
        <w:rPr>
          <w:sz w:val="24"/>
          <w:szCs w:val="24"/>
        </w:rPr>
        <w:t>This is to be completed with</w:t>
      </w:r>
      <w:r>
        <w:rPr>
          <w:sz w:val="24"/>
          <w:szCs w:val="24"/>
        </w:rPr>
        <w:t xml:space="preserve"> </w:t>
      </w:r>
      <w:r w:rsidRPr="00D6145C">
        <w:rPr>
          <w:sz w:val="24"/>
          <w:szCs w:val="24"/>
        </w:rPr>
        <w:t>quantified</w:t>
      </w:r>
      <w:r w:rsidR="004A3239">
        <w:rPr>
          <w:sz w:val="24"/>
          <w:szCs w:val="24"/>
        </w:rPr>
        <w:t xml:space="preserve"> environmental impacts</w:t>
      </w:r>
      <w:r w:rsidR="00D41D16">
        <w:rPr>
          <w:sz w:val="24"/>
          <w:szCs w:val="24"/>
        </w:rPr>
        <w:t xml:space="preserve">, and typically takes about </w:t>
      </w:r>
      <w:r w:rsidR="00D41D16" w:rsidRPr="00D41D16">
        <w:rPr>
          <w:b/>
          <w:sz w:val="24"/>
          <w:szCs w:val="24"/>
          <w:u w:val="single"/>
        </w:rPr>
        <w:t>2 hours</w:t>
      </w:r>
      <w:r w:rsidR="00D41D16">
        <w:rPr>
          <w:sz w:val="24"/>
          <w:szCs w:val="24"/>
        </w:rPr>
        <w:t xml:space="preserve"> for a group to complete</w:t>
      </w:r>
      <w:r w:rsidR="004A3239">
        <w:rPr>
          <w:sz w:val="24"/>
          <w:szCs w:val="24"/>
        </w:rPr>
        <w:t xml:space="preserve">. </w:t>
      </w:r>
      <w:r w:rsidR="00367797">
        <w:rPr>
          <w:sz w:val="24"/>
          <w:szCs w:val="24"/>
        </w:rPr>
        <w:t>Choose and outline the steps of any specific process</w:t>
      </w:r>
      <w:r w:rsidR="004A3239">
        <w:rPr>
          <w:sz w:val="24"/>
          <w:szCs w:val="24"/>
        </w:rPr>
        <w:t xml:space="preserve"> or </w:t>
      </w:r>
      <w:r w:rsidR="00284EA6">
        <w:rPr>
          <w:sz w:val="24"/>
          <w:szCs w:val="24"/>
        </w:rPr>
        <w:t xml:space="preserve">the </w:t>
      </w:r>
      <w:r w:rsidR="004A3239">
        <w:rPr>
          <w:sz w:val="24"/>
          <w:szCs w:val="24"/>
        </w:rPr>
        <w:t>team</w:t>
      </w:r>
      <w:r w:rsidR="00367797">
        <w:rPr>
          <w:sz w:val="24"/>
          <w:szCs w:val="24"/>
        </w:rPr>
        <w:t>’s work</w:t>
      </w:r>
      <w:r w:rsidR="004A3239">
        <w:rPr>
          <w:sz w:val="24"/>
          <w:szCs w:val="24"/>
        </w:rPr>
        <w:t xml:space="preserve"> </w:t>
      </w:r>
      <w:r w:rsidR="00367797">
        <w:rPr>
          <w:sz w:val="24"/>
          <w:szCs w:val="24"/>
        </w:rPr>
        <w:t>as a whole</w:t>
      </w:r>
      <w:r w:rsidR="004A3239">
        <w:rPr>
          <w:sz w:val="24"/>
          <w:szCs w:val="24"/>
        </w:rPr>
        <w:t>.</w:t>
      </w:r>
      <w:r w:rsidR="00367797">
        <w:rPr>
          <w:sz w:val="24"/>
          <w:szCs w:val="24"/>
        </w:rPr>
        <w:t xml:space="preserve"> Think through any environmental inputs (natural resources, electricity, materials) and environmental outputs (landfill waste, rec</w:t>
      </w:r>
      <w:r w:rsidR="003C0096">
        <w:rPr>
          <w:sz w:val="24"/>
          <w:szCs w:val="24"/>
        </w:rPr>
        <w:t xml:space="preserve">ycling waste, fumes).  </w:t>
      </w:r>
      <w:r w:rsidR="003C0096" w:rsidRPr="00EA64BE">
        <w:rPr>
          <w:b/>
          <w:sz w:val="24"/>
          <w:szCs w:val="24"/>
          <w:u w:val="single"/>
        </w:rPr>
        <w:t>Measure or</w:t>
      </w:r>
      <w:r w:rsidR="00EA64BE">
        <w:rPr>
          <w:b/>
          <w:sz w:val="24"/>
          <w:szCs w:val="24"/>
          <w:u w:val="single"/>
        </w:rPr>
        <w:t xml:space="preserve"> best</w:t>
      </w:r>
      <w:r w:rsidR="003C0096" w:rsidRPr="00EA64BE">
        <w:rPr>
          <w:b/>
          <w:sz w:val="24"/>
          <w:szCs w:val="24"/>
          <w:u w:val="single"/>
        </w:rPr>
        <w:t xml:space="preserve"> estimate</w:t>
      </w:r>
      <w:r w:rsidR="003C0096">
        <w:rPr>
          <w:sz w:val="24"/>
          <w:szCs w:val="24"/>
        </w:rPr>
        <w:t xml:space="preserve"> the environmental inputs and outputs that you identify.</w:t>
      </w:r>
      <w:r w:rsidR="00D6145C">
        <w:rPr>
          <w:sz w:val="24"/>
          <w:szCs w:val="24"/>
        </w:rPr>
        <w:t xml:space="preserve"> An index of quantified common impacts (i.e., printed paper, dish washing, lighting, common machine kWh) is available on the Green Portal.</w:t>
      </w:r>
      <w:r w:rsidR="003C0096">
        <w:rPr>
          <w:sz w:val="24"/>
          <w:szCs w:val="24"/>
        </w:rPr>
        <w:t xml:space="preserve">  </w:t>
      </w:r>
      <w:r w:rsidR="00E63CB0">
        <w:rPr>
          <w:sz w:val="24"/>
          <w:szCs w:val="24"/>
        </w:rPr>
        <w:t xml:space="preserve">With your IPO, </w:t>
      </w:r>
      <w:r w:rsidR="00367797">
        <w:rPr>
          <w:sz w:val="24"/>
          <w:szCs w:val="24"/>
        </w:rPr>
        <w:t xml:space="preserve">work with your team for </w:t>
      </w:r>
      <w:r w:rsidR="00E63CB0">
        <w:rPr>
          <w:sz w:val="24"/>
          <w:szCs w:val="24"/>
        </w:rPr>
        <w:t>how to eliminate or reduce impacts</w:t>
      </w:r>
      <w:r w:rsidR="0005469A">
        <w:rPr>
          <w:sz w:val="24"/>
          <w:szCs w:val="24"/>
        </w:rPr>
        <w:t xml:space="preserve"> generally and choose a</w:t>
      </w:r>
      <w:r w:rsidR="00E63CB0">
        <w:rPr>
          <w:sz w:val="24"/>
          <w:szCs w:val="24"/>
        </w:rPr>
        <w:t xml:space="preserve">t least one input or output, </w:t>
      </w:r>
      <w:r w:rsidR="0005469A">
        <w:rPr>
          <w:sz w:val="24"/>
          <w:szCs w:val="24"/>
        </w:rPr>
        <w:t>set a reduction target</w:t>
      </w:r>
      <w:r w:rsidR="00E63CB0">
        <w:rPr>
          <w:sz w:val="24"/>
          <w:szCs w:val="24"/>
        </w:rPr>
        <w:t xml:space="preserve"> for it,</w:t>
      </w:r>
      <w:r w:rsidR="0005469A">
        <w:rPr>
          <w:sz w:val="24"/>
          <w:szCs w:val="24"/>
        </w:rPr>
        <w:t xml:space="preserve"> and work toward that goal through project work and/or CIAs. Track progress on a 4-panel that can be shared.</w:t>
      </w:r>
    </w:p>
    <w:p w14:paraId="735F4A1A" w14:textId="77777777" w:rsidR="003C0096" w:rsidRDefault="003C0096" w:rsidP="00B2176F">
      <w:pPr>
        <w:jc w:val="center"/>
        <w:rPr>
          <w:sz w:val="24"/>
          <w:szCs w:val="24"/>
        </w:rPr>
      </w:pPr>
      <w:r w:rsidRPr="003C0096">
        <w:rPr>
          <w:noProof/>
          <w:sz w:val="24"/>
          <w:szCs w:val="24"/>
        </w:rPr>
        <w:drawing>
          <wp:inline distT="0" distB="0" distL="0" distR="0" wp14:anchorId="735F4AB2" wp14:editId="735F4AB3">
            <wp:extent cx="5945815" cy="3094075"/>
            <wp:effectExtent l="19050" t="0" r="0" b="0"/>
            <wp:docPr id="2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4990287"/>
                      <a:chOff x="457200" y="1399401"/>
                      <a:chExt cx="8077200" cy="4990287"/>
                    </a:xfrm>
                  </a:grpSpPr>
                  <a:sp>
                    <a:nvSpPr>
                      <a:cNvPr id="4" name="Rectangle 3"/>
                      <a:cNvSpPr/>
                    </a:nvSpPr>
                    <a:spPr>
                      <a:xfrm>
                        <a:off x="3962400" y="1676400"/>
                        <a:ext cx="1066800" cy="914400"/>
                      </a:xfrm>
                      <a:prstGeom prst="rect">
                        <a:avLst/>
                      </a:prstGeom>
                      <a:noFill/>
                    </a:spPr>
                    <a:txSp>
                      <a:txBody>
                        <a:bodyPr anchor="ctr"/>
                        <a:lstStyle>
                          <a:defPPr>
                            <a:defRPr lang="en-US"/>
                          </a:defPPr>
                          <a:lvl1pPr algn="r" rtl="0" eaLnBrk="0" fontAlgn="base" hangingPunct="0">
                            <a:spcBef>
                              <a:spcPct val="0"/>
                            </a:spcBef>
                            <a:spcAft>
                              <a:spcPct val="0"/>
                            </a:spcAft>
                            <a:defRPr sz="1600" kern="1200">
                              <a:solidFill>
                                <a:schemeClr val="lt1"/>
                              </a:solidFill>
                              <a:latin typeface="+mn-lt"/>
                              <a:ea typeface="+mn-ea"/>
                              <a:cs typeface="+mn-cs"/>
                            </a:defRPr>
                          </a:lvl1pPr>
                          <a:lvl2pPr marL="457200" algn="r" rtl="0" eaLnBrk="0" fontAlgn="base" hangingPunct="0">
                            <a:spcBef>
                              <a:spcPct val="0"/>
                            </a:spcBef>
                            <a:spcAft>
                              <a:spcPct val="0"/>
                            </a:spcAft>
                            <a:defRPr sz="1600" kern="1200">
                              <a:solidFill>
                                <a:schemeClr val="lt1"/>
                              </a:solidFill>
                              <a:latin typeface="+mn-lt"/>
                              <a:ea typeface="+mn-ea"/>
                              <a:cs typeface="+mn-cs"/>
                            </a:defRPr>
                          </a:lvl2pPr>
                          <a:lvl3pPr marL="914400" algn="r" rtl="0" eaLnBrk="0" fontAlgn="base" hangingPunct="0">
                            <a:spcBef>
                              <a:spcPct val="0"/>
                            </a:spcBef>
                            <a:spcAft>
                              <a:spcPct val="0"/>
                            </a:spcAft>
                            <a:defRPr sz="1600" kern="1200">
                              <a:solidFill>
                                <a:schemeClr val="lt1"/>
                              </a:solidFill>
                              <a:latin typeface="+mn-lt"/>
                              <a:ea typeface="+mn-ea"/>
                              <a:cs typeface="+mn-cs"/>
                            </a:defRPr>
                          </a:lvl3pPr>
                          <a:lvl4pPr marL="1371600" algn="r" rtl="0" eaLnBrk="0" fontAlgn="base" hangingPunct="0">
                            <a:spcBef>
                              <a:spcPct val="0"/>
                            </a:spcBef>
                            <a:spcAft>
                              <a:spcPct val="0"/>
                            </a:spcAft>
                            <a:defRPr sz="1600" kern="1200">
                              <a:solidFill>
                                <a:schemeClr val="lt1"/>
                              </a:solidFill>
                              <a:latin typeface="+mn-lt"/>
                              <a:ea typeface="+mn-ea"/>
                              <a:cs typeface="+mn-cs"/>
                            </a:defRPr>
                          </a:lvl4pPr>
                          <a:lvl5pPr marL="1828800" algn="r" rtl="0" eaLnBrk="0" fontAlgn="base" hangingPunct="0">
                            <a:spcBef>
                              <a:spcPct val="0"/>
                            </a:spcBef>
                            <a:spcAft>
                              <a:spcPct val="0"/>
                            </a:spcAft>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flipH="1" flipV="1">
                        <a:off x="3048000" y="1676400"/>
                        <a:ext cx="914400" cy="1"/>
                      </a:xfrm>
                      <a:prstGeom prst="line">
                        <a:avLst/>
                      </a:prstGeom>
                    </a:spPr>
                    <a:style>
                      <a:lnRef idx="1">
                        <a:schemeClr val="accent1"/>
                      </a:lnRef>
                      <a:fillRef idx="0">
                        <a:schemeClr val="accent1"/>
                      </a:fillRef>
                      <a:effectRef idx="0">
                        <a:schemeClr val="accent1"/>
                      </a:effectRef>
                      <a:fontRef idx="minor">
                        <a:schemeClr val="tx1"/>
                      </a:fontRef>
                    </a:style>
                  </a:cxnSp>
                  <a:sp>
                    <a:nvSpPr>
                      <a:cNvPr id="5125" name="TextBox 6"/>
                      <a:cNvSpPr txBox="1">
                        <a:spLocks noChangeArrowheads="1"/>
                      </a:cNvSpPr>
                    </a:nvSpPr>
                    <a:spPr bwMode="auto">
                      <a:xfrm>
                        <a:off x="457200" y="1676400"/>
                        <a:ext cx="25908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Inputs                                        Quantity</a:t>
                          </a:r>
                          <a:endParaRPr lang="en-US" sz="1200" dirty="0">
                            <a:latin typeface="Calibri" pitchFamily="34" charset="0"/>
                          </a:endParaRPr>
                        </a:p>
                      </a:txBody>
                      <a:useSpRect/>
                    </a:txSp>
                  </a:sp>
                  <a:cxnSp>
                    <a:nvCxnSpPr>
                      <a:cNvPr id="9" name="Straight Connector 8"/>
                      <a:cNvCxnSpPr/>
                    </a:nvCxnSpPr>
                    <a:spPr>
                      <a:xfrm rot="10800000">
                        <a:off x="4876800" y="2590800"/>
                        <a:ext cx="1905000" cy="0"/>
                      </a:xfrm>
                      <a:prstGeom prst="line">
                        <a:avLst/>
                      </a:prstGeom>
                    </a:spPr>
                    <a:style>
                      <a:lnRef idx="1">
                        <a:schemeClr val="accent1"/>
                      </a:lnRef>
                      <a:fillRef idx="0">
                        <a:schemeClr val="accent1"/>
                      </a:fillRef>
                      <a:effectRef idx="0">
                        <a:schemeClr val="accent1"/>
                      </a:effectRef>
                      <a:fontRef idx="minor">
                        <a:schemeClr val="tx1"/>
                      </a:fontRef>
                    </a:style>
                  </a:cxnSp>
                  <a:sp>
                    <a:nvSpPr>
                      <a:cNvPr id="11" name="TextBox 6"/>
                      <a:cNvSpPr txBox="1">
                        <a:spLocks noChangeArrowheads="1"/>
                      </a:cNvSpPr>
                    </a:nvSpPr>
                    <a:spPr bwMode="auto">
                      <a:xfrm>
                        <a:off x="5791200" y="1600200"/>
                        <a:ext cx="27432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Outputs                                         Quantity</a:t>
                          </a:r>
                          <a:endParaRPr lang="en-US" sz="1200" dirty="0">
                            <a:latin typeface="Calibri" pitchFamily="34" charset="0"/>
                          </a:endParaRPr>
                        </a:p>
                      </a:txBody>
                      <a:useSpRect/>
                    </a:txSp>
                  </a:sp>
                  <a:sp>
                    <a:nvSpPr>
                      <a:cNvPr id="14" name="Rectangle 13"/>
                      <a:cNvSpPr/>
                    </a:nvSpPr>
                    <a:spPr>
                      <a:xfrm>
                        <a:off x="3962400" y="2906712"/>
                        <a:ext cx="1066800" cy="914400"/>
                      </a:xfrm>
                      <a:prstGeom prst="rect">
                        <a:avLst/>
                      </a:prstGeom>
                      <a:noFill/>
                    </a:spPr>
                    <a:txSp>
                      <a:txBody>
                        <a:bodyPr anchor="ctr"/>
                        <a:lstStyle>
                          <a:defPPr>
                            <a:defRPr lang="en-US"/>
                          </a:defPPr>
                          <a:lvl1pPr algn="r" rtl="0" eaLnBrk="0" fontAlgn="base" hangingPunct="0">
                            <a:spcBef>
                              <a:spcPct val="0"/>
                            </a:spcBef>
                            <a:spcAft>
                              <a:spcPct val="0"/>
                            </a:spcAft>
                            <a:defRPr sz="1600" kern="1200">
                              <a:solidFill>
                                <a:schemeClr val="lt1"/>
                              </a:solidFill>
                              <a:latin typeface="+mn-lt"/>
                              <a:ea typeface="+mn-ea"/>
                              <a:cs typeface="+mn-cs"/>
                            </a:defRPr>
                          </a:lvl1pPr>
                          <a:lvl2pPr marL="457200" algn="r" rtl="0" eaLnBrk="0" fontAlgn="base" hangingPunct="0">
                            <a:spcBef>
                              <a:spcPct val="0"/>
                            </a:spcBef>
                            <a:spcAft>
                              <a:spcPct val="0"/>
                            </a:spcAft>
                            <a:defRPr sz="1600" kern="1200">
                              <a:solidFill>
                                <a:schemeClr val="lt1"/>
                              </a:solidFill>
                              <a:latin typeface="+mn-lt"/>
                              <a:ea typeface="+mn-ea"/>
                              <a:cs typeface="+mn-cs"/>
                            </a:defRPr>
                          </a:lvl2pPr>
                          <a:lvl3pPr marL="914400" algn="r" rtl="0" eaLnBrk="0" fontAlgn="base" hangingPunct="0">
                            <a:spcBef>
                              <a:spcPct val="0"/>
                            </a:spcBef>
                            <a:spcAft>
                              <a:spcPct val="0"/>
                            </a:spcAft>
                            <a:defRPr sz="1600" kern="1200">
                              <a:solidFill>
                                <a:schemeClr val="lt1"/>
                              </a:solidFill>
                              <a:latin typeface="+mn-lt"/>
                              <a:ea typeface="+mn-ea"/>
                              <a:cs typeface="+mn-cs"/>
                            </a:defRPr>
                          </a:lvl3pPr>
                          <a:lvl4pPr marL="1371600" algn="r" rtl="0" eaLnBrk="0" fontAlgn="base" hangingPunct="0">
                            <a:spcBef>
                              <a:spcPct val="0"/>
                            </a:spcBef>
                            <a:spcAft>
                              <a:spcPct val="0"/>
                            </a:spcAft>
                            <a:defRPr sz="1600" kern="1200">
                              <a:solidFill>
                                <a:schemeClr val="lt1"/>
                              </a:solidFill>
                              <a:latin typeface="+mn-lt"/>
                              <a:ea typeface="+mn-ea"/>
                              <a:cs typeface="+mn-cs"/>
                            </a:defRPr>
                          </a:lvl4pPr>
                          <a:lvl5pPr marL="1828800" algn="r" rtl="0" eaLnBrk="0" fontAlgn="base" hangingPunct="0">
                            <a:spcBef>
                              <a:spcPct val="0"/>
                            </a:spcBef>
                            <a:spcAft>
                              <a:spcPct val="0"/>
                            </a:spcAft>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3962400" y="4125912"/>
                        <a:ext cx="1066800" cy="914400"/>
                      </a:xfrm>
                      <a:prstGeom prst="rect">
                        <a:avLst/>
                      </a:prstGeom>
                      <a:noFill/>
                    </a:spPr>
                    <a:txSp>
                      <a:txBody>
                        <a:bodyPr anchor="ctr"/>
                        <a:lstStyle>
                          <a:defPPr>
                            <a:defRPr lang="en-US"/>
                          </a:defPPr>
                          <a:lvl1pPr algn="r" rtl="0" eaLnBrk="0" fontAlgn="base" hangingPunct="0">
                            <a:spcBef>
                              <a:spcPct val="0"/>
                            </a:spcBef>
                            <a:spcAft>
                              <a:spcPct val="0"/>
                            </a:spcAft>
                            <a:defRPr sz="1600" kern="1200">
                              <a:solidFill>
                                <a:schemeClr val="lt1"/>
                              </a:solidFill>
                              <a:latin typeface="+mn-lt"/>
                              <a:ea typeface="+mn-ea"/>
                              <a:cs typeface="+mn-cs"/>
                            </a:defRPr>
                          </a:lvl1pPr>
                          <a:lvl2pPr marL="457200" algn="r" rtl="0" eaLnBrk="0" fontAlgn="base" hangingPunct="0">
                            <a:spcBef>
                              <a:spcPct val="0"/>
                            </a:spcBef>
                            <a:spcAft>
                              <a:spcPct val="0"/>
                            </a:spcAft>
                            <a:defRPr sz="1600" kern="1200">
                              <a:solidFill>
                                <a:schemeClr val="lt1"/>
                              </a:solidFill>
                              <a:latin typeface="+mn-lt"/>
                              <a:ea typeface="+mn-ea"/>
                              <a:cs typeface="+mn-cs"/>
                            </a:defRPr>
                          </a:lvl2pPr>
                          <a:lvl3pPr marL="914400" algn="r" rtl="0" eaLnBrk="0" fontAlgn="base" hangingPunct="0">
                            <a:spcBef>
                              <a:spcPct val="0"/>
                            </a:spcBef>
                            <a:spcAft>
                              <a:spcPct val="0"/>
                            </a:spcAft>
                            <a:defRPr sz="1600" kern="1200">
                              <a:solidFill>
                                <a:schemeClr val="lt1"/>
                              </a:solidFill>
                              <a:latin typeface="+mn-lt"/>
                              <a:ea typeface="+mn-ea"/>
                              <a:cs typeface="+mn-cs"/>
                            </a:defRPr>
                          </a:lvl3pPr>
                          <a:lvl4pPr marL="1371600" algn="r" rtl="0" eaLnBrk="0" fontAlgn="base" hangingPunct="0">
                            <a:spcBef>
                              <a:spcPct val="0"/>
                            </a:spcBef>
                            <a:spcAft>
                              <a:spcPct val="0"/>
                            </a:spcAft>
                            <a:defRPr sz="1600" kern="1200">
                              <a:solidFill>
                                <a:schemeClr val="lt1"/>
                              </a:solidFill>
                              <a:latin typeface="+mn-lt"/>
                              <a:ea typeface="+mn-ea"/>
                              <a:cs typeface="+mn-cs"/>
                            </a:defRPr>
                          </a:lvl4pPr>
                          <a:lvl5pPr marL="1828800" algn="r" rtl="0" eaLnBrk="0" fontAlgn="base" hangingPunct="0">
                            <a:spcBef>
                              <a:spcPct val="0"/>
                            </a:spcBef>
                            <a:spcAft>
                              <a:spcPct val="0"/>
                            </a:spcAft>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3962400" y="5421312"/>
                        <a:ext cx="1066800" cy="914400"/>
                      </a:xfrm>
                      <a:prstGeom prst="rect">
                        <a:avLst/>
                      </a:prstGeom>
                      <a:noFill/>
                    </a:spPr>
                    <a:txSp>
                      <a:txBody>
                        <a:bodyPr anchor="ctr"/>
                        <a:lstStyle>
                          <a:defPPr>
                            <a:defRPr lang="en-US"/>
                          </a:defPPr>
                          <a:lvl1pPr algn="r" rtl="0" eaLnBrk="0" fontAlgn="base" hangingPunct="0">
                            <a:spcBef>
                              <a:spcPct val="0"/>
                            </a:spcBef>
                            <a:spcAft>
                              <a:spcPct val="0"/>
                            </a:spcAft>
                            <a:defRPr sz="1600" kern="1200">
                              <a:solidFill>
                                <a:schemeClr val="lt1"/>
                              </a:solidFill>
                              <a:latin typeface="+mn-lt"/>
                              <a:ea typeface="+mn-ea"/>
                              <a:cs typeface="+mn-cs"/>
                            </a:defRPr>
                          </a:lvl1pPr>
                          <a:lvl2pPr marL="457200" algn="r" rtl="0" eaLnBrk="0" fontAlgn="base" hangingPunct="0">
                            <a:spcBef>
                              <a:spcPct val="0"/>
                            </a:spcBef>
                            <a:spcAft>
                              <a:spcPct val="0"/>
                            </a:spcAft>
                            <a:defRPr sz="1600" kern="1200">
                              <a:solidFill>
                                <a:schemeClr val="lt1"/>
                              </a:solidFill>
                              <a:latin typeface="+mn-lt"/>
                              <a:ea typeface="+mn-ea"/>
                              <a:cs typeface="+mn-cs"/>
                            </a:defRPr>
                          </a:lvl2pPr>
                          <a:lvl3pPr marL="914400" algn="r" rtl="0" eaLnBrk="0" fontAlgn="base" hangingPunct="0">
                            <a:spcBef>
                              <a:spcPct val="0"/>
                            </a:spcBef>
                            <a:spcAft>
                              <a:spcPct val="0"/>
                            </a:spcAft>
                            <a:defRPr sz="1600" kern="1200">
                              <a:solidFill>
                                <a:schemeClr val="lt1"/>
                              </a:solidFill>
                              <a:latin typeface="+mn-lt"/>
                              <a:ea typeface="+mn-ea"/>
                              <a:cs typeface="+mn-cs"/>
                            </a:defRPr>
                          </a:lvl3pPr>
                          <a:lvl4pPr marL="1371600" algn="r" rtl="0" eaLnBrk="0" fontAlgn="base" hangingPunct="0">
                            <a:spcBef>
                              <a:spcPct val="0"/>
                            </a:spcBef>
                            <a:spcAft>
                              <a:spcPct val="0"/>
                            </a:spcAft>
                            <a:defRPr sz="1600" kern="1200">
                              <a:solidFill>
                                <a:schemeClr val="lt1"/>
                              </a:solidFill>
                              <a:latin typeface="+mn-lt"/>
                              <a:ea typeface="+mn-ea"/>
                              <a:cs typeface="+mn-cs"/>
                            </a:defRPr>
                          </a:lvl4pPr>
                          <a:lvl5pPr marL="1828800" algn="r" rtl="0" eaLnBrk="0" fontAlgn="base" hangingPunct="0">
                            <a:spcBef>
                              <a:spcPct val="0"/>
                            </a:spcBef>
                            <a:spcAft>
                              <a:spcPct val="0"/>
                            </a:spcAft>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4" idx="2"/>
                        <a:endCxn id="14" idx="0"/>
                      </a:cNvCxnSpPr>
                    </a:nvCxnSpPr>
                    <a:spPr>
                      <a:xfrm rot="5400000">
                        <a:off x="4337844" y="2748756"/>
                        <a:ext cx="315912" cy="158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nvCxnSpPr>
                    <a:spPr>
                      <a:xfrm rot="5400000">
                        <a:off x="4338638" y="3967162"/>
                        <a:ext cx="315912" cy="158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19" idx="2"/>
                        <a:endCxn id="24" idx="0"/>
                      </a:cNvCxnSpPr>
                    </a:nvCxnSpPr>
                    <a:spPr>
                      <a:xfrm rot="5400000">
                        <a:off x="4305300" y="5230812"/>
                        <a:ext cx="381000" cy="158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flipH="1" flipV="1">
                        <a:off x="3048000" y="2906712"/>
                        <a:ext cx="914400"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flipH="1" flipV="1">
                        <a:off x="3048000" y="4125912"/>
                        <a:ext cx="914400"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flipH="1" flipV="1">
                        <a:off x="3048000" y="5421312"/>
                        <a:ext cx="914400" cy="1"/>
                      </a:xfrm>
                      <a:prstGeom prst="line">
                        <a:avLst/>
                      </a:prstGeom>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flipH="1">
                        <a:off x="4876801" y="3810000"/>
                        <a:ext cx="914399"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flipH="1">
                        <a:off x="4876800" y="5029200"/>
                        <a:ext cx="9144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flipH="1">
                        <a:off x="4876801" y="6324600"/>
                        <a:ext cx="914399" cy="0"/>
                      </a:xfrm>
                      <a:prstGeom prst="line">
                        <a:avLst/>
                      </a:prstGeom>
                    </a:spPr>
                    <a:style>
                      <a:lnRef idx="1">
                        <a:schemeClr val="accent1"/>
                      </a:lnRef>
                      <a:fillRef idx="0">
                        <a:schemeClr val="accent1"/>
                      </a:fillRef>
                      <a:effectRef idx="0">
                        <a:schemeClr val="accent1"/>
                      </a:effectRef>
                      <a:fontRef idx="minor">
                        <a:schemeClr val="tx1"/>
                      </a:fontRef>
                    </a:style>
                  </a:cxnSp>
                  <a:sp>
                    <a:nvSpPr>
                      <a:cNvPr id="49" name="TextBox 6"/>
                      <a:cNvSpPr txBox="1">
                        <a:spLocks noChangeArrowheads="1"/>
                      </a:cNvSpPr>
                    </a:nvSpPr>
                    <a:spPr bwMode="auto">
                      <a:xfrm>
                        <a:off x="457200" y="2895600"/>
                        <a:ext cx="25908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Inputs                                        Quantity</a:t>
                          </a:r>
                          <a:endParaRPr lang="en-US" sz="1200" dirty="0">
                            <a:latin typeface="Calibri" pitchFamily="34" charset="0"/>
                          </a:endParaRPr>
                        </a:p>
                      </a:txBody>
                      <a:useSpRect/>
                    </a:txSp>
                  </a:sp>
                  <a:sp>
                    <a:nvSpPr>
                      <a:cNvPr id="50" name="TextBox 6"/>
                      <a:cNvSpPr txBox="1">
                        <a:spLocks noChangeArrowheads="1"/>
                      </a:cNvSpPr>
                    </a:nvSpPr>
                    <a:spPr bwMode="auto">
                      <a:xfrm>
                        <a:off x="457200" y="4114800"/>
                        <a:ext cx="25908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Inputs                                        Quantity</a:t>
                          </a:r>
                          <a:endParaRPr lang="en-US" sz="1200" dirty="0">
                            <a:latin typeface="Calibri" pitchFamily="34" charset="0"/>
                          </a:endParaRPr>
                        </a:p>
                      </a:txBody>
                      <a:useSpRect/>
                    </a:txSp>
                  </a:sp>
                  <a:sp>
                    <a:nvSpPr>
                      <a:cNvPr id="51" name="TextBox 6"/>
                      <a:cNvSpPr txBox="1">
                        <a:spLocks noChangeArrowheads="1"/>
                      </a:cNvSpPr>
                    </a:nvSpPr>
                    <a:spPr bwMode="auto">
                      <a:xfrm>
                        <a:off x="457200" y="5410200"/>
                        <a:ext cx="25908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Inputs                                        Quantity</a:t>
                          </a:r>
                          <a:endParaRPr lang="en-US" sz="1200" dirty="0">
                            <a:latin typeface="Calibri" pitchFamily="34" charset="0"/>
                          </a:endParaRPr>
                        </a:p>
                      </a:txBody>
                      <a:useSpRect/>
                    </a:txSp>
                  </a:sp>
                  <a:sp>
                    <a:nvSpPr>
                      <a:cNvPr id="52" name="TextBox 6"/>
                      <a:cNvSpPr txBox="1">
                        <a:spLocks noChangeArrowheads="1"/>
                      </a:cNvSpPr>
                    </a:nvSpPr>
                    <a:spPr bwMode="auto">
                      <a:xfrm>
                        <a:off x="5791200" y="2819400"/>
                        <a:ext cx="27432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Outputs                                         Quantity</a:t>
                          </a:r>
                          <a:endParaRPr lang="en-US" sz="1200" dirty="0">
                            <a:latin typeface="Calibri" pitchFamily="34" charset="0"/>
                          </a:endParaRPr>
                        </a:p>
                      </a:txBody>
                      <a:useSpRect/>
                    </a:txSp>
                  </a:sp>
                  <a:sp>
                    <a:nvSpPr>
                      <a:cNvPr id="53" name="TextBox 6"/>
                      <a:cNvSpPr txBox="1">
                        <a:spLocks noChangeArrowheads="1"/>
                      </a:cNvSpPr>
                    </a:nvSpPr>
                    <a:spPr bwMode="auto">
                      <a:xfrm>
                        <a:off x="5791200" y="4038600"/>
                        <a:ext cx="27432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Outputs                                         Quantity</a:t>
                          </a:r>
                          <a:endParaRPr lang="en-US" sz="1200" dirty="0">
                            <a:latin typeface="Calibri" pitchFamily="34" charset="0"/>
                          </a:endParaRPr>
                        </a:p>
                      </a:txBody>
                      <a:useSpRect/>
                    </a:txSp>
                  </a:sp>
                  <a:sp>
                    <a:nvSpPr>
                      <a:cNvPr id="54" name="TextBox 6"/>
                      <a:cNvSpPr txBox="1">
                        <a:spLocks noChangeArrowheads="1"/>
                      </a:cNvSpPr>
                    </a:nvSpPr>
                    <a:spPr bwMode="auto">
                      <a:xfrm>
                        <a:off x="5791200" y="5345112"/>
                        <a:ext cx="2743200" cy="979488"/>
                      </a:xfrm>
                      <a:prstGeom prst="rect">
                        <a:avLst/>
                      </a:prstGeom>
                      <a:noFill/>
                      <a:ln w="9525">
                        <a:solidFill>
                          <a:schemeClr val="tx1"/>
                        </a:solidFill>
                        <a:miter lim="800000"/>
                        <a:headEnd/>
                        <a:tailEnd/>
                      </a:ln>
                    </a:spPr>
                    <a:txSp>
                      <a:txBody>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latin typeface="Calibri" pitchFamily="34" charset="0"/>
                            </a:rPr>
                            <a:t>Outputs                                         Quantity</a:t>
                          </a:r>
                          <a:endParaRPr lang="en-US" sz="1200" dirty="0">
                            <a:latin typeface="Calibri" pitchFamily="34" charset="0"/>
                          </a:endParaRPr>
                        </a:p>
                      </a:txBody>
                      <a:useSpRect/>
                    </a:txSp>
                  </a:sp>
                  <a:sp>
                    <a:nvSpPr>
                      <a:cNvPr id="55" name="TextBox 54"/>
                      <a:cNvSpPr txBox="1"/>
                    </a:nvSpPr>
                    <a:spPr>
                      <a:xfrm>
                        <a:off x="3886200" y="1399401"/>
                        <a:ext cx="1295400" cy="276999"/>
                      </a:xfrm>
                      <a:prstGeom prst="rect">
                        <a:avLst/>
                      </a:prstGeom>
                      <a:noFill/>
                    </a:spPr>
                    <a:txSp>
                      <a:txBody>
                        <a:bodyPr wrap="square" rtlCol="0">
                          <a:spAutoFit/>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t>Process Step 1</a:t>
                          </a:r>
                          <a:endParaRPr lang="en-US" sz="1200" dirty="0"/>
                        </a:p>
                      </a:txBody>
                      <a:useSpRect/>
                    </a:txSp>
                  </a:sp>
                  <a:sp>
                    <a:nvSpPr>
                      <a:cNvPr id="56" name="TextBox 55"/>
                      <a:cNvSpPr txBox="1"/>
                    </a:nvSpPr>
                    <a:spPr>
                      <a:xfrm>
                        <a:off x="3886200" y="2590800"/>
                        <a:ext cx="1295400" cy="276999"/>
                      </a:xfrm>
                      <a:prstGeom prst="rect">
                        <a:avLst/>
                      </a:prstGeom>
                      <a:noFill/>
                    </a:spPr>
                    <a:txSp>
                      <a:txBody>
                        <a:bodyPr wrap="square" rtlCol="0">
                          <a:spAutoFit/>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t>Process Step 2</a:t>
                          </a:r>
                          <a:endParaRPr lang="en-US" sz="1200" dirty="0"/>
                        </a:p>
                      </a:txBody>
                      <a:useSpRect/>
                    </a:txSp>
                  </a:sp>
                  <a:sp>
                    <a:nvSpPr>
                      <a:cNvPr id="57" name="TextBox 56"/>
                      <a:cNvSpPr txBox="1"/>
                    </a:nvSpPr>
                    <a:spPr>
                      <a:xfrm>
                        <a:off x="3886200" y="3886200"/>
                        <a:ext cx="1295400" cy="276999"/>
                      </a:xfrm>
                      <a:prstGeom prst="rect">
                        <a:avLst/>
                      </a:prstGeom>
                      <a:noFill/>
                    </a:spPr>
                    <a:txSp>
                      <a:txBody>
                        <a:bodyPr wrap="square" rtlCol="0">
                          <a:spAutoFit/>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t>Process Step 3</a:t>
                          </a:r>
                          <a:endParaRPr lang="en-US" sz="1200" dirty="0"/>
                        </a:p>
                      </a:txBody>
                      <a:useSpRect/>
                    </a:txSp>
                  </a:sp>
                  <a:sp>
                    <a:nvSpPr>
                      <a:cNvPr id="58" name="TextBox 57"/>
                      <a:cNvSpPr txBox="1"/>
                    </a:nvSpPr>
                    <a:spPr>
                      <a:xfrm>
                        <a:off x="3886200" y="5181600"/>
                        <a:ext cx="1295400" cy="276999"/>
                      </a:xfrm>
                      <a:prstGeom prst="rect">
                        <a:avLst/>
                      </a:prstGeom>
                      <a:noFill/>
                    </a:spPr>
                    <a:txSp>
                      <a:txBody>
                        <a:bodyPr wrap="square" rtlCol="0">
                          <a:spAutoFit/>
                        </a:bodyPr>
                        <a:lstStyle>
                          <a:defPPr>
                            <a:defRPr lang="en-US"/>
                          </a:defPPr>
                          <a:lvl1pPr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1pPr>
                          <a:lvl2pPr marL="4572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2pPr>
                          <a:lvl3pPr marL="9144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3pPr>
                          <a:lvl4pPr marL="13716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4pPr>
                          <a:lvl5pPr marL="1828800" algn="r" rtl="0" eaLnBrk="0" fontAlgn="base" hangingPunct="0">
                            <a:spcBef>
                              <a:spcPct val="0"/>
                            </a:spcBef>
                            <a:spcAft>
                              <a:spcPct val="0"/>
                            </a:spcAft>
                            <a:defRPr sz="1600" kern="1200">
                              <a:solidFill>
                                <a:schemeClr val="tx1"/>
                              </a:solidFill>
                              <a:latin typeface="Arial" charset="0"/>
                              <a:ea typeface="ＭＳ Ｐゴシック" pitchFamily="34" charset="-128"/>
                              <a:cs typeface="+mn-cs"/>
                            </a:defRPr>
                          </a:lvl5pPr>
                          <a:lvl6pPr marL="2286000" algn="l" defTabSz="914400" rtl="0" eaLnBrk="1" latinLnBrk="0" hangingPunct="1">
                            <a:defRPr sz="1600" kern="1200">
                              <a:solidFill>
                                <a:schemeClr val="tx1"/>
                              </a:solidFill>
                              <a:latin typeface="Arial" charset="0"/>
                              <a:ea typeface="ＭＳ Ｐゴシック" pitchFamily="34" charset="-128"/>
                              <a:cs typeface="+mn-cs"/>
                            </a:defRPr>
                          </a:lvl6pPr>
                          <a:lvl7pPr marL="2743200" algn="l" defTabSz="914400" rtl="0" eaLnBrk="1" latinLnBrk="0" hangingPunct="1">
                            <a:defRPr sz="1600" kern="1200">
                              <a:solidFill>
                                <a:schemeClr val="tx1"/>
                              </a:solidFill>
                              <a:latin typeface="Arial" charset="0"/>
                              <a:ea typeface="ＭＳ Ｐゴシック" pitchFamily="34" charset="-128"/>
                              <a:cs typeface="+mn-cs"/>
                            </a:defRPr>
                          </a:lvl7pPr>
                          <a:lvl8pPr marL="3200400" algn="l" defTabSz="914400" rtl="0" eaLnBrk="1" latinLnBrk="0" hangingPunct="1">
                            <a:defRPr sz="1600" kern="1200">
                              <a:solidFill>
                                <a:schemeClr val="tx1"/>
                              </a:solidFill>
                              <a:latin typeface="Arial" charset="0"/>
                              <a:ea typeface="ＭＳ Ｐゴシック" pitchFamily="34" charset="-128"/>
                              <a:cs typeface="+mn-cs"/>
                            </a:defRPr>
                          </a:lvl8pPr>
                          <a:lvl9pPr marL="3657600" algn="l" defTabSz="914400" rtl="0" eaLnBrk="1" latinLnBrk="0" hangingPunct="1">
                            <a:defRPr sz="1600" kern="1200">
                              <a:solidFill>
                                <a:schemeClr val="tx1"/>
                              </a:solidFill>
                              <a:latin typeface="Arial" charset="0"/>
                              <a:ea typeface="ＭＳ Ｐゴシック" pitchFamily="34" charset="-128"/>
                              <a:cs typeface="+mn-cs"/>
                            </a:defRPr>
                          </a:lvl9pPr>
                        </a:lstStyle>
                        <a:p>
                          <a:r>
                            <a:rPr lang="en-US" sz="1200" dirty="0" smtClean="0"/>
                            <a:t>Process Step 4</a:t>
                          </a:r>
                          <a:endParaRPr lang="en-US" sz="1200" dirty="0"/>
                        </a:p>
                      </a:txBody>
                      <a:useSpRect/>
                    </a:txSp>
                  </a:sp>
                </lc:lockedCanvas>
              </a:graphicData>
            </a:graphic>
          </wp:inline>
        </w:drawing>
      </w:r>
    </w:p>
    <w:p w14:paraId="735F4A1B" w14:textId="77777777" w:rsidR="0059547D" w:rsidRDefault="0059547D">
      <w:pPr>
        <w:rPr>
          <w:b/>
          <w:sz w:val="32"/>
          <w:szCs w:val="32"/>
          <w:u w:val="single"/>
        </w:rPr>
      </w:pPr>
    </w:p>
    <w:p w14:paraId="735F4A1C" w14:textId="77777777" w:rsidR="003C0096" w:rsidRPr="00EE2073" w:rsidRDefault="00B2176F">
      <w:pPr>
        <w:rPr>
          <w:b/>
          <w:i/>
          <w:sz w:val="32"/>
          <w:szCs w:val="32"/>
          <w:u w:val="single"/>
        </w:rPr>
      </w:pPr>
      <w:r w:rsidRPr="00EE2073">
        <w:rPr>
          <w:b/>
          <w:i/>
          <w:sz w:val="32"/>
          <w:szCs w:val="32"/>
          <w:u w:val="single"/>
        </w:rPr>
        <w:lastRenderedPageBreak/>
        <w:t>Examples of quantified inputs and outputs:</w:t>
      </w:r>
    </w:p>
    <w:p w14:paraId="735F4A1D" w14:textId="77777777" w:rsidR="00E63CB0" w:rsidRDefault="00B2176F">
      <w:pPr>
        <w:rPr>
          <w:sz w:val="24"/>
          <w:szCs w:val="24"/>
        </w:rPr>
      </w:pPr>
      <w:r>
        <w:rPr>
          <w:sz w:val="24"/>
          <w:szCs w:val="24"/>
        </w:rPr>
        <w:t>Lbs of trash, # of defects (non-compliance), gallons of water, reams of paper,  buckets of scrap, count of cups, visual estimate of % contaminati</w:t>
      </w:r>
      <w:r w:rsidR="00F17D4B">
        <w:rPr>
          <w:sz w:val="24"/>
          <w:szCs w:val="24"/>
        </w:rPr>
        <w:t xml:space="preserve">on.  Measurements are best, but best </w:t>
      </w:r>
      <w:r>
        <w:rPr>
          <w:sz w:val="24"/>
          <w:szCs w:val="24"/>
        </w:rPr>
        <w:t>est</w:t>
      </w:r>
      <w:r w:rsidR="00F17D4B">
        <w:rPr>
          <w:sz w:val="24"/>
          <w:szCs w:val="24"/>
        </w:rPr>
        <w:t>imates are acceptable.</w:t>
      </w:r>
    </w:p>
    <w:p w14:paraId="2EC7E906" w14:textId="7DF67E61" w:rsidR="005504B2" w:rsidRDefault="005504B2" w:rsidP="005504B2">
      <w:pPr>
        <w:jc w:val="center"/>
        <w:rPr>
          <w:sz w:val="24"/>
          <w:szCs w:val="24"/>
          <w:highlight w:val="yellow"/>
        </w:rPr>
      </w:pPr>
      <w:r>
        <w:rPr>
          <w:noProof/>
          <w:sz w:val="24"/>
          <w:szCs w:val="24"/>
        </w:rPr>
        <w:drawing>
          <wp:inline distT="0" distB="0" distL="0" distR="0" wp14:anchorId="745B55E2" wp14:editId="3187F517">
            <wp:extent cx="5551468" cy="4489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o csr 0614.PNG"/>
                    <pic:cNvPicPr/>
                  </pic:nvPicPr>
                  <pic:blipFill>
                    <a:blip r:embed="rId16">
                      <a:extLst>
                        <a:ext uri="{28A0092B-C50C-407E-A947-70E740481C1C}">
                          <a14:useLocalDpi xmlns:a14="http://schemas.microsoft.com/office/drawing/2010/main" val="0"/>
                        </a:ext>
                      </a:extLst>
                    </a:blip>
                    <a:stretch>
                      <a:fillRect/>
                    </a:stretch>
                  </pic:blipFill>
                  <pic:spPr>
                    <a:xfrm>
                      <a:off x="0" y="0"/>
                      <a:ext cx="5557683" cy="4494756"/>
                    </a:xfrm>
                    <a:prstGeom prst="rect">
                      <a:avLst/>
                    </a:prstGeom>
                  </pic:spPr>
                </pic:pic>
              </a:graphicData>
            </a:graphic>
          </wp:inline>
        </w:drawing>
      </w:r>
    </w:p>
    <w:p w14:paraId="5786297B" w14:textId="77777777" w:rsidR="005504B2" w:rsidRDefault="005504B2">
      <w:pPr>
        <w:rPr>
          <w:sz w:val="24"/>
          <w:szCs w:val="24"/>
          <w:highlight w:val="yellow"/>
        </w:rPr>
      </w:pPr>
    </w:p>
    <w:p w14:paraId="735F4A1F" w14:textId="77777777" w:rsidR="00E63CB0" w:rsidRDefault="00E63CB0">
      <w:pPr>
        <w:rPr>
          <w:b/>
          <w:i/>
          <w:sz w:val="32"/>
          <w:szCs w:val="32"/>
          <w:u w:val="single"/>
        </w:rPr>
      </w:pPr>
      <w:r w:rsidRPr="00EE2073">
        <w:rPr>
          <w:b/>
          <w:i/>
          <w:sz w:val="32"/>
          <w:szCs w:val="32"/>
          <w:u w:val="single"/>
        </w:rPr>
        <w:lastRenderedPageBreak/>
        <w:t>Example of a 4 panel generated from an IPO exercise:</w:t>
      </w:r>
    </w:p>
    <w:p w14:paraId="4ED7B39A" w14:textId="43A0E16D" w:rsidR="005504B2" w:rsidRDefault="005504B2">
      <w:pPr>
        <w:rPr>
          <w:b/>
          <w:i/>
          <w:sz w:val="32"/>
          <w:szCs w:val="32"/>
          <w:u w:val="single"/>
        </w:rPr>
      </w:pPr>
    </w:p>
    <w:p w14:paraId="072DC8C3" w14:textId="77777777" w:rsidR="00AC2478" w:rsidRDefault="005504B2" w:rsidP="005504B2">
      <w:pPr>
        <w:jc w:val="center"/>
        <w:rPr>
          <w:sz w:val="24"/>
          <w:szCs w:val="24"/>
        </w:rPr>
      </w:pPr>
      <w:r>
        <w:rPr>
          <w:noProof/>
          <w:sz w:val="24"/>
          <w:szCs w:val="24"/>
        </w:rPr>
        <w:drawing>
          <wp:inline distT="0" distB="0" distL="0" distR="0" wp14:anchorId="130225BB" wp14:editId="77E60842">
            <wp:extent cx="6343650" cy="40211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anel csr 0614.PNG"/>
                    <pic:cNvPicPr/>
                  </pic:nvPicPr>
                  <pic:blipFill>
                    <a:blip r:embed="rId17">
                      <a:extLst>
                        <a:ext uri="{28A0092B-C50C-407E-A947-70E740481C1C}">
                          <a14:useLocalDpi xmlns:a14="http://schemas.microsoft.com/office/drawing/2010/main" val="0"/>
                        </a:ext>
                      </a:extLst>
                    </a:blip>
                    <a:stretch>
                      <a:fillRect/>
                    </a:stretch>
                  </pic:blipFill>
                  <pic:spPr>
                    <a:xfrm>
                      <a:off x="0" y="0"/>
                      <a:ext cx="6343650" cy="4021169"/>
                    </a:xfrm>
                    <a:prstGeom prst="rect">
                      <a:avLst/>
                    </a:prstGeom>
                  </pic:spPr>
                </pic:pic>
              </a:graphicData>
            </a:graphic>
          </wp:inline>
        </w:drawing>
      </w:r>
    </w:p>
    <w:p w14:paraId="1EBAF8A8" w14:textId="0F09635D" w:rsidR="00AC2478" w:rsidRDefault="006E7184" w:rsidP="00AC2478">
      <w:pPr>
        <w:rPr>
          <w:sz w:val="24"/>
          <w:szCs w:val="24"/>
        </w:rPr>
      </w:pPr>
      <w:hyperlink r:id="rId18" w:history="1">
        <w:r w:rsidR="00AC2478" w:rsidRPr="00AC2478">
          <w:rPr>
            <w:rStyle w:val="Hyperlink"/>
            <w:sz w:val="24"/>
            <w:szCs w:val="24"/>
          </w:rPr>
          <w:t>IPO Examples</w:t>
        </w:r>
      </w:hyperlink>
    </w:p>
    <w:p w14:paraId="735F4A20" w14:textId="68B8CF9E" w:rsidR="00B2176F" w:rsidRDefault="006E7184" w:rsidP="00AC2478">
      <w:pPr>
        <w:rPr>
          <w:sz w:val="24"/>
          <w:szCs w:val="24"/>
        </w:rPr>
      </w:pPr>
      <w:hyperlink r:id="rId19" w:history="1">
        <w:r w:rsidR="00AC2478" w:rsidRPr="00AC2478">
          <w:rPr>
            <w:rStyle w:val="Hyperlink"/>
            <w:sz w:val="24"/>
            <w:szCs w:val="24"/>
          </w:rPr>
          <w:t>IPO and 4 Panel</w:t>
        </w:r>
      </w:hyperlink>
      <w:r w:rsidR="00B2176F">
        <w:rPr>
          <w:sz w:val="24"/>
          <w:szCs w:val="24"/>
        </w:rPr>
        <w:br w:type="page"/>
      </w:r>
    </w:p>
    <w:p w14:paraId="735F4A21" w14:textId="77777777" w:rsidR="00B2176F" w:rsidRPr="004214BF" w:rsidRDefault="00B2176F">
      <w:pPr>
        <w:rPr>
          <w:b/>
          <w:sz w:val="32"/>
          <w:szCs w:val="32"/>
          <w:u w:val="single"/>
        </w:rPr>
      </w:pPr>
      <w:r w:rsidRPr="004214BF">
        <w:rPr>
          <w:b/>
          <w:sz w:val="32"/>
          <w:szCs w:val="32"/>
          <w:u w:val="single"/>
        </w:rPr>
        <w:lastRenderedPageBreak/>
        <w:t>Team Passes “Sustaining” audits of 1 Leaf Criteria</w:t>
      </w:r>
    </w:p>
    <w:p w14:paraId="735F4A22" w14:textId="77777777" w:rsidR="00B2176F" w:rsidRDefault="00B2176F" w:rsidP="00B2176F">
      <w:pPr>
        <w:pStyle w:val="ListParagraph"/>
        <w:numPr>
          <w:ilvl w:val="0"/>
          <w:numId w:val="16"/>
        </w:numPr>
        <w:rPr>
          <w:sz w:val="24"/>
          <w:szCs w:val="24"/>
        </w:rPr>
      </w:pPr>
      <w:r>
        <w:rPr>
          <w:sz w:val="24"/>
          <w:szCs w:val="24"/>
        </w:rPr>
        <w:t>Every team that is one-leaf certified will be randomly audited at least annually</w:t>
      </w:r>
    </w:p>
    <w:p w14:paraId="735F4A23" w14:textId="77777777" w:rsidR="00B2176F" w:rsidRDefault="00B2176F" w:rsidP="00B2176F">
      <w:pPr>
        <w:pStyle w:val="ListParagraph"/>
        <w:numPr>
          <w:ilvl w:val="0"/>
          <w:numId w:val="16"/>
        </w:numPr>
        <w:rPr>
          <w:sz w:val="24"/>
          <w:szCs w:val="24"/>
        </w:rPr>
      </w:pPr>
      <w:r>
        <w:rPr>
          <w:sz w:val="24"/>
          <w:szCs w:val="24"/>
        </w:rPr>
        <w:t>Auditors will be peer green champs from other teams and CSR team representatives</w:t>
      </w:r>
    </w:p>
    <w:p w14:paraId="735F4A24" w14:textId="77777777" w:rsidR="00B2176F" w:rsidRDefault="009D7BB2" w:rsidP="00B2176F">
      <w:pPr>
        <w:pStyle w:val="ListParagraph"/>
        <w:numPr>
          <w:ilvl w:val="0"/>
          <w:numId w:val="16"/>
        </w:numPr>
        <w:rPr>
          <w:sz w:val="24"/>
          <w:szCs w:val="24"/>
        </w:rPr>
      </w:pPr>
      <w:r>
        <w:rPr>
          <w:sz w:val="24"/>
          <w:szCs w:val="24"/>
        </w:rPr>
        <w:t>Findings will be shared with the Green Champ</w:t>
      </w:r>
      <w:r w:rsidR="00A4094C">
        <w:rPr>
          <w:sz w:val="24"/>
          <w:szCs w:val="24"/>
        </w:rPr>
        <w:t xml:space="preserve"> and leader</w:t>
      </w:r>
    </w:p>
    <w:p w14:paraId="735F4A25" w14:textId="77777777" w:rsidR="009D7BB2" w:rsidRPr="00A4094C" w:rsidRDefault="009D7BB2" w:rsidP="009D7BB2">
      <w:pPr>
        <w:pStyle w:val="ListParagraph"/>
        <w:numPr>
          <w:ilvl w:val="0"/>
          <w:numId w:val="16"/>
        </w:numPr>
      </w:pPr>
      <w:r>
        <w:rPr>
          <w:sz w:val="24"/>
          <w:szCs w:val="24"/>
        </w:rPr>
        <w:t>Non-compliances will be corrected by the teams within</w:t>
      </w:r>
      <w:r w:rsidRPr="009D7BB2">
        <w:rPr>
          <w:sz w:val="24"/>
          <w:szCs w:val="24"/>
        </w:rPr>
        <w:t xml:space="preserve"> 2 weeks following the audit</w:t>
      </w:r>
    </w:p>
    <w:p w14:paraId="735F4A26" w14:textId="77777777" w:rsidR="00A4094C" w:rsidRDefault="00A4094C" w:rsidP="00A4094C"/>
    <w:p w14:paraId="735F4A27" w14:textId="77777777" w:rsidR="00A4094C" w:rsidRDefault="00A4094C">
      <w:r>
        <w:br w:type="page"/>
      </w:r>
    </w:p>
    <w:p w14:paraId="735F4A28" w14:textId="1F144238" w:rsidR="00A4094C" w:rsidRPr="004214BF" w:rsidRDefault="00A4094C" w:rsidP="00A4094C">
      <w:pPr>
        <w:rPr>
          <w:b/>
          <w:sz w:val="32"/>
          <w:szCs w:val="32"/>
          <w:u w:val="single"/>
        </w:rPr>
      </w:pPr>
      <w:r w:rsidRPr="004214BF">
        <w:rPr>
          <w:b/>
          <w:sz w:val="32"/>
          <w:szCs w:val="32"/>
          <w:u w:val="single"/>
        </w:rPr>
        <w:lastRenderedPageBreak/>
        <w:t>Waste St</w:t>
      </w:r>
      <w:r w:rsidR="00F5508D">
        <w:rPr>
          <w:b/>
          <w:sz w:val="32"/>
          <w:szCs w:val="32"/>
          <w:u w:val="single"/>
        </w:rPr>
        <w:t>r</w:t>
      </w:r>
      <w:r w:rsidRPr="004214BF">
        <w:rPr>
          <w:b/>
          <w:sz w:val="32"/>
          <w:szCs w:val="32"/>
          <w:u w:val="single"/>
        </w:rPr>
        <w:t>eam Inspections 1x/month</w:t>
      </w:r>
    </w:p>
    <w:p w14:paraId="735F4A29" w14:textId="5ACF7889" w:rsidR="007A6F7C" w:rsidRPr="00EE2073" w:rsidRDefault="00E53951" w:rsidP="007A6F7C">
      <w:pPr>
        <w:pStyle w:val="ListParagraph"/>
        <w:numPr>
          <w:ilvl w:val="0"/>
          <w:numId w:val="17"/>
        </w:numPr>
        <w:rPr>
          <w:sz w:val="24"/>
          <w:szCs w:val="24"/>
        </w:rPr>
      </w:pPr>
      <w:r>
        <w:rPr>
          <w:noProof/>
          <w:sz w:val="24"/>
          <w:szCs w:val="24"/>
        </w:rPr>
        <mc:AlternateContent>
          <mc:Choice Requires="wps">
            <w:drawing>
              <wp:anchor distT="0" distB="0" distL="114300" distR="114300" simplePos="0" relativeHeight="251658243" behindDoc="0" locked="0" layoutInCell="1" allowOverlap="1" wp14:anchorId="735F4AB4" wp14:editId="5090B729">
                <wp:simplePos x="0" y="0"/>
                <wp:positionH relativeFrom="column">
                  <wp:posOffset>5076825</wp:posOffset>
                </wp:positionH>
                <wp:positionV relativeFrom="paragraph">
                  <wp:posOffset>272415</wp:posOffset>
                </wp:positionV>
                <wp:extent cx="3599180" cy="3181350"/>
                <wp:effectExtent l="19050" t="20320" r="39370" b="4635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3181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35F4AE4" w14:textId="77777777" w:rsidR="00AD15A9" w:rsidRDefault="00AD15A9">
                            <w:r>
                              <w:t>Tips and Best Practices for Waste Stream Compliance:</w:t>
                            </w:r>
                          </w:p>
                          <w:p w14:paraId="735F4AE5" w14:textId="77777777" w:rsidR="00AD15A9" w:rsidRDefault="00AD15A9" w:rsidP="008D2A70">
                            <w:pPr>
                              <w:pStyle w:val="ListParagraph"/>
                              <w:numPr>
                                <w:ilvl w:val="0"/>
                                <w:numId w:val="19"/>
                              </w:numPr>
                            </w:pPr>
                            <w:r>
                              <w:t>Place all types of waste containers together in the same area</w:t>
                            </w:r>
                          </w:p>
                          <w:p w14:paraId="735F4AE6" w14:textId="77777777" w:rsidR="00AD15A9" w:rsidRDefault="00AD15A9" w:rsidP="008D2A70">
                            <w:pPr>
                              <w:pStyle w:val="ListParagraph"/>
                              <w:numPr>
                                <w:ilvl w:val="0"/>
                                <w:numId w:val="19"/>
                              </w:numPr>
                            </w:pPr>
                            <w:r>
                              <w:t>Reduce the numbers of landfill waste containers to the lowest number possible</w:t>
                            </w:r>
                          </w:p>
                          <w:p w14:paraId="735F4AE7" w14:textId="77777777" w:rsidR="00AD15A9" w:rsidRDefault="00AD15A9" w:rsidP="008D2A70">
                            <w:pPr>
                              <w:pStyle w:val="ListParagraph"/>
                              <w:numPr>
                                <w:ilvl w:val="0"/>
                                <w:numId w:val="19"/>
                              </w:numPr>
                            </w:pPr>
                            <w:r>
                              <w:t>Clearly label containers so people know what goes where</w:t>
                            </w:r>
                          </w:p>
                          <w:p w14:paraId="735F4AE8" w14:textId="77777777" w:rsidR="00AD15A9" w:rsidRDefault="00AD15A9" w:rsidP="008D2A70">
                            <w:pPr>
                              <w:pStyle w:val="ListParagraph"/>
                              <w:numPr>
                                <w:ilvl w:val="0"/>
                                <w:numId w:val="19"/>
                              </w:numPr>
                            </w:pPr>
                            <w:r>
                              <w:t>Create customized signs pertaining to the actual waste in your area</w:t>
                            </w:r>
                          </w:p>
                          <w:p w14:paraId="735F4AE9" w14:textId="77777777" w:rsidR="00AD15A9" w:rsidRDefault="00AD15A9" w:rsidP="008D2A70">
                            <w:pPr>
                              <w:pStyle w:val="ListParagraph"/>
                              <w:numPr>
                                <w:ilvl w:val="0"/>
                                <w:numId w:val="19"/>
                              </w:numPr>
                            </w:pPr>
                            <w:r>
                              <w:t>Remind your team where new or strange items should go.</w:t>
                            </w:r>
                          </w:p>
                          <w:p w14:paraId="735F4AEA" w14:textId="77777777" w:rsidR="00AD15A9" w:rsidRDefault="00AD15A9" w:rsidP="008D2A70">
                            <w:pPr>
                              <w:pStyle w:val="ListParagraph"/>
                              <w:numPr>
                                <w:ilvl w:val="0"/>
                                <w:numId w:val="19"/>
                              </w:numPr>
                            </w:pPr>
                            <w:r>
                              <w:t>Refer to the green guru or post a new question about unknown waste types</w:t>
                            </w:r>
                          </w:p>
                          <w:p w14:paraId="735F4AEB" w14:textId="77777777" w:rsidR="00AD15A9" w:rsidRDefault="00AD15A9" w:rsidP="008D2A70">
                            <w:pPr>
                              <w:pStyle w:val="ListParagraph"/>
                              <w:numPr>
                                <w:ilvl w:val="0"/>
                                <w:numId w:val="19"/>
                              </w:numPr>
                            </w:pPr>
                            <w:r>
                              <w:t>Empty aerosol cans are recyclable in zero sort!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35F4AB4" id="_x0000_t202" coordsize="21600,21600" o:spt="202" path="m,l,21600r21600,l21600,xe">
                <v:stroke joinstyle="miter"/>
                <v:path gradientshapeok="t" o:connecttype="rect"/>
              </v:shapetype>
              <v:shape id="Text Box 12" o:spid="_x0000_s1028" type="#_x0000_t202" style="position:absolute;left:0;text-align:left;margin-left:399.75pt;margin-top:21.45pt;width:283.4pt;height:250.5pt;z-index:25165824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" fillcolor="#9bbb59 [3206]" strokecolor="#f2f2f2 [3041]" strokeweight="3pt">
                <v:shadow on="t" color="#4e6128 [1606]" opacity=".5" offset="1pt"/>
                <v:textbox style="mso-fit-shape-to-text:t">
                  <w:txbxContent>
                    <w:p w14:paraId="735F4AE4" w14:textId="77777777" w:rsidR="00AD15A9" w:rsidRDefault="00AD15A9">
                      <w:r>
                        <w:t>Tips and Best Practices for Waste Stream Compliance:</w:t>
                      </w:r>
                    </w:p>
                    <w:p w14:paraId="735F4AE5" w14:textId="77777777" w:rsidR="00AD15A9" w:rsidRDefault="00AD15A9" w:rsidP="008D2A70">
                      <w:pPr>
                        <w:pStyle w:val="ListParagraph"/>
                        <w:numPr>
                          <w:ilvl w:val="0"/>
                          <w:numId w:val="19"/>
                        </w:numPr>
                      </w:pPr>
                      <w:r>
                        <w:t>Place all types of waste containers together in the same area</w:t>
                      </w:r>
                    </w:p>
                    <w:p w14:paraId="735F4AE6" w14:textId="77777777" w:rsidR="00AD15A9" w:rsidRDefault="00AD15A9" w:rsidP="008D2A70">
                      <w:pPr>
                        <w:pStyle w:val="ListParagraph"/>
                        <w:numPr>
                          <w:ilvl w:val="0"/>
                          <w:numId w:val="19"/>
                        </w:numPr>
                      </w:pPr>
                      <w:r>
                        <w:t>Reduce the numbers of landfill waste containers to the lowest number possible</w:t>
                      </w:r>
                    </w:p>
                    <w:p w14:paraId="735F4AE7" w14:textId="77777777" w:rsidR="00AD15A9" w:rsidRDefault="00AD15A9" w:rsidP="008D2A70">
                      <w:pPr>
                        <w:pStyle w:val="ListParagraph"/>
                        <w:numPr>
                          <w:ilvl w:val="0"/>
                          <w:numId w:val="19"/>
                        </w:numPr>
                      </w:pPr>
                      <w:r>
                        <w:t>Clearly label containers so people know what goes where</w:t>
                      </w:r>
                    </w:p>
                    <w:p w14:paraId="735F4AE8" w14:textId="77777777" w:rsidR="00AD15A9" w:rsidRDefault="00AD15A9" w:rsidP="008D2A70">
                      <w:pPr>
                        <w:pStyle w:val="ListParagraph"/>
                        <w:numPr>
                          <w:ilvl w:val="0"/>
                          <w:numId w:val="19"/>
                        </w:numPr>
                      </w:pPr>
                      <w:r>
                        <w:t>Create customized signs pertaining to the actual waste in your area</w:t>
                      </w:r>
                    </w:p>
                    <w:p w14:paraId="735F4AE9" w14:textId="77777777" w:rsidR="00AD15A9" w:rsidRDefault="00AD15A9" w:rsidP="008D2A70">
                      <w:pPr>
                        <w:pStyle w:val="ListParagraph"/>
                        <w:numPr>
                          <w:ilvl w:val="0"/>
                          <w:numId w:val="19"/>
                        </w:numPr>
                      </w:pPr>
                      <w:r>
                        <w:t>Remind your team where new or strange items should go.</w:t>
                      </w:r>
                    </w:p>
                    <w:p w14:paraId="735F4AEA" w14:textId="77777777" w:rsidR="00AD15A9" w:rsidRDefault="00AD15A9" w:rsidP="008D2A70">
                      <w:pPr>
                        <w:pStyle w:val="ListParagraph"/>
                        <w:numPr>
                          <w:ilvl w:val="0"/>
                          <w:numId w:val="19"/>
                        </w:numPr>
                      </w:pPr>
                      <w:r>
                        <w:t>Refer to the green guru or post a new question about unknown waste types</w:t>
                      </w:r>
                    </w:p>
                    <w:p w14:paraId="735F4AEB" w14:textId="77777777" w:rsidR="00AD15A9" w:rsidRDefault="00AD15A9" w:rsidP="008D2A70">
                      <w:pPr>
                        <w:pStyle w:val="ListParagraph"/>
                        <w:numPr>
                          <w:ilvl w:val="0"/>
                          <w:numId w:val="19"/>
                        </w:numPr>
                      </w:pPr>
                      <w:r>
                        <w:t>Empty aerosol cans are recyclable in zero sort!</w:t>
                      </w:r>
                    </w:p>
                  </w:txbxContent>
                </v:textbox>
              </v:shape>
            </w:pict>
          </mc:Fallback>
        </mc:AlternateContent>
      </w:r>
      <w:r w:rsidR="00A4094C" w:rsidRPr="00EE2073">
        <w:rPr>
          <w:sz w:val="24"/>
          <w:szCs w:val="24"/>
        </w:rPr>
        <w:t>Green Champ or any team member will visually inspect each waste stream</w:t>
      </w:r>
      <w:r w:rsidR="00EE2073">
        <w:rPr>
          <w:sz w:val="24"/>
          <w:szCs w:val="24"/>
        </w:rPr>
        <w:t xml:space="preserve"> (zero sort, landfill, </w:t>
      </w:r>
      <w:r w:rsidR="007A6F7C" w:rsidRPr="00EE2073">
        <w:rPr>
          <w:sz w:val="24"/>
          <w:szCs w:val="24"/>
        </w:rPr>
        <w:t>compost</w:t>
      </w:r>
      <w:r w:rsidR="00EE2073">
        <w:rPr>
          <w:sz w:val="24"/>
          <w:szCs w:val="24"/>
        </w:rPr>
        <w:t xml:space="preserve"> (if applicable)</w:t>
      </w:r>
      <w:r w:rsidR="007A6F7C" w:rsidRPr="00EE2073">
        <w:rPr>
          <w:sz w:val="24"/>
          <w:szCs w:val="24"/>
        </w:rPr>
        <w:t>, non-rigid plastics), at least monthly AND ON EACH SHIFT</w:t>
      </w:r>
    </w:p>
    <w:p w14:paraId="735F4A2A" w14:textId="77777777" w:rsidR="008D2A70" w:rsidRPr="00EE2073" w:rsidRDefault="008D2A70" w:rsidP="007A6F7C">
      <w:pPr>
        <w:pStyle w:val="ListParagraph"/>
        <w:numPr>
          <w:ilvl w:val="0"/>
          <w:numId w:val="17"/>
        </w:numPr>
        <w:rPr>
          <w:sz w:val="24"/>
          <w:szCs w:val="24"/>
        </w:rPr>
      </w:pPr>
      <w:r w:rsidRPr="00EE2073">
        <w:rPr>
          <w:sz w:val="24"/>
          <w:szCs w:val="24"/>
        </w:rPr>
        <w:t>Put on latex gloves and dig through to see all items</w:t>
      </w:r>
    </w:p>
    <w:p w14:paraId="735F4A2B" w14:textId="77777777" w:rsidR="007A6F7C" w:rsidRPr="00EE2073" w:rsidRDefault="007A6F7C" w:rsidP="007A6F7C">
      <w:pPr>
        <w:pStyle w:val="ListParagraph"/>
        <w:numPr>
          <w:ilvl w:val="0"/>
          <w:numId w:val="17"/>
        </w:numPr>
        <w:rPr>
          <w:sz w:val="24"/>
          <w:szCs w:val="24"/>
        </w:rPr>
      </w:pPr>
      <w:r w:rsidRPr="00EE2073">
        <w:rPr>
          <w:sz w:val="24"/>
          <w:szCs w:val="24"/>
        </w:rPr>
        <w:t>Remove non-compliant items</w:t>
      </w:r>
    </w:p>
    <w:p w14:paraId="735F4A2C" w14:textId="77777777" w:rsidR="007A6F7C" w:rsidRPr="00EE2073" w:rsidRDefault="007A6F7C" w:rsidP="007A6F7C">
      <w:pPr>
        <w:pStyle w:val="ListParagraph"/>
        <w:numPr>
          <w:ilvl w:val="0"/>
          <w:numId w:val="17"/>
        </w:numPr>
        <w:rPr>
          <w:sz w:val="24"/>
          <w:szCs w:val="24"/>
        </w:rPr>
      </w:pPr>
      <w:r w:rsidRPr="00EE2073">
        <w:rPr>
          <w:sz w:val="24"/>
          <w:szCs w:val="24"/>
        </w:rPr>
        <w:t xml:space="preserve">Report findings to team </w:t>
      </w:r>
    </w:p>
    <w:p w14:paraId="735F4A2D" w14:textId="77777777" w:rsidR="007A6F7C" w:rsidRPr="00EE2073" w:rsidRDefault="007A6F7C" w:rsidP="007A6F7C">
      <w:pPr>
        <w:pStyle w:val="ListParagraph"/>
        <w:numPr>
          <w:ilvl w:val="0"/>
          <w:numId w:val="17"/>
        </w:numPr>
        <w:rPr>
          <w:sz w:val="24"/>
          <w:szCs w:val="24"/>
        </w:rPr>
      </w:pPr>
      <w:r w:rsidRPr="00EE2073">
        <w:rPr>
          <w:sz w:val="24"/>
          <w:szCs w:val="24"/>
        </w:rPr>
        <w:t xml:space="preserve">Track </w:t>
      </w:r>
      <w:r w:rsidR="00EE2073">
        <w:rPr>
          <w:sz w:val="24"/>
          <w:szCs w:val="24"/>
        </w:rPr>
        <w:t xml:space="preserve">estimated </w:t>
      </w:r>
      <w:r w:rsidRPr="00EE2073">
        <w:rPr>
          <w:sz w:val="24"/>
          <w:szCs w:val="24"/>
        </w:rPr>
        <w:t>% compliant to compare progress month to month</w:t>
      </w:r>
    </w:p>
    <w:p w14:paraId="735F4A2E" w14:textId="43FAAF84" w:rsidR="008D2A70" w:rsidRDefault="00EE1AB4" w:rsidP="002A1925">
      <w:pPr>
        <w:rPr>
          <w:b/>
          <w:u w:val="single"/>
        </w:rPr>
      </w:pPr>
      <w:r>
        <w:rPr>
          <w:b/>
          <w:u w:val="single"/>
        </w:rPr>
        <w:t xml:space="preserve">A blank template to use for your </w:t>
      </w:r>
      <w:r w:rsidR="004653AC">
        <w:rPr>
          <w:b/>
          <w:u w:val="single"/>
        </w:rPr>
        <w:t xml:space="preserve">visual trash inspection </w:t>
      </w:r>
      <w:r>
        <w:rPr>
          <w:b/>
          <w:u w:val="single"/>
        </w:rPr>
        <w:t xml:space="preserve"> is </w:t>
      </w:r>
      <w:hyperlink r:id="rId20" w:history="1">
        <w:r w:rsidRPr="00EE1AB4">
          <w:rPr>
            <w:rStyle w:val="Hyperlink"/>
            <w:b/>
          </w:rPr>
          <w:t>available here</w:t>
        </w:r>
      </w:hyperlink>
    </w:p>
    <w:p w14:paraId="735F4A2F" w14:textId="77777777" w:rsidR="008D2A70" w:rsidRDefault="008D2A70" w:rsidP="002A1925">
      <w:pPr>
        <w:rPr>
          <w:b/>
          <w:u w:val="single"/>
        </w:rPr>
      </w:pPr>
    </w:p>
    <w:p w14:paraId="735F4A30" w14:textId="77777777" w:rsidR="008D2A70" w:rsidRPr="00EE2073" w:rsidRDefault="00EE2073" w:rsidP="002A1925">
      <w:pPr>
        <w:rPr>
          <w:b/>
        </w:rPr>
      </w:pPr>
      <w:r w:rsidRPr="00EE2073">
        <w:rPr>
          <w:b/>
          <w:noProof/>
        </w:rPr>
        <w:drawing>
          <wp:inline distT="0" distB="0" distL="0" distR="0" wp14:anchorId="735F4AB5" wp14:editId="735F4AB6">
            <wp:extent cx="5520513" cy="3088424"/>
            <wp:effectExtent l="152400" t="114300" r="365937" b="283426"/>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518804" cy="308746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F4A31" w14:textId="77777777" w:rsidR="00427739" w:rsidRDefault="00B430DD" w:rsidP="002A1925">
      <w:pPr>
        <w:rPr>
          <w:b/>
          <w:u w:val="single"/>
        </w:rPr>
      </w:pPr>
      <w:r w:rsidRPr="004214BF">
        <w:rPr>
          <w:b/>
          <w:sz w:val="32"/>
          <w:szCs w:val="32"/>
          <w:u w:val="single"/>
        </w:rPr>
        <w:lastRenderedPageBreak/>
        <w:t xml:space="preserve">Landfill Waste Audit conducted </w:t>
      </w:r>
      <w:r w:rsidR="00EE2073">
        <w:rPr>
          <w:b/>
          <w:sz w:val="32"/>
          <w:szCs w:val="32"/>
          <w:u w:val="single"/>
        </w:rPr>
        <w:t xml:space="preserve">1x/yr </w:t>
      </w:r>
    </w:p>
    <w:p w14:paraId="735F4A32" w14:textId="77777777" w:rsidR="00427739" w:rsidRPr="00EE2073" w:rsidRDefault="00427739" w:rsidP="002A1925">
      <w:pPr>
        <w:rPr>
          <w:b/>
          <w:i/>
          <w:sz w:val="28"/>
          <w:szCs w:val="28"/>
          <w:u w:val="single"/>
        </w:rPr>
      </w:pPr>
      <w:r w:rsidRPr="00EE2073">
        <w:rPr>
          <w:b/>
          <w:i/>
          <w:sz w:val="28"/>
          <w:szCs w:val="28"/>
          <w:u w:val="single"/>
        </w:rPr>
        <w:t>Conducting the Audit: (Annually)</w:t>
      </w:r>
    </w:p>
    <w:p w14:paraId="307DB07D" w14:textId="77777777" w:rsidR="007C06BB" w:rsidRPr="007C06BB" w:rsidRDefault="00550F6C" w:rsidP="00B430DD">
      <w:pPr>
        <w:pStyle w:val="ListParagraph"/>
        <w:numPr>
          <w:ilvl w:val="0"/>
          <w:numId w:val="20"/>
        </w:numPr>
        <w:rPr>
          <w:b/>
          <w:sz w:val="24"/>
          <w:szCs w:val="24"/>
          <w:u w:val="single"/>
        </w:rPr>
      </w:pPr>
      <w:r>
        <w:rPr>
          <w:sz w:val="24"/>
          <w:szCs w:val="24"/>
        </w:rPr>
        <w:t xml:space="preserve">Pick the date you want to do </w:t>
      </w:r>
      <w:r w:rsidR="004C7BCB">
        <w:rPr>
          <w:sz w:val="24"/>
          <w:szCs w:val="24"/>
        </w:rPr>
        <w:t>your audit and schedule on this</w:t>
      </w:r>
      <w:r>
        <w:rPr>
          <w:sz w:val="24"/>
          <w:szCs w:val="24"/>
        </w:rPr>
        <w:t xml:space="preserve"> </w:t>
      </w:r>
      <w:hyperlink r:id="rId22" w:history="1">
        <w:r w:rsidR="004C7BCB">
          <w:rPr>
            <w:rStyle w:val="Hyperlink"/>
            <w:sz w:val="24"/>
            <w:szCs w:val="24"/>
          </w:rPr>
          <w:t>calendar link</w:t>
        </w:r>
      </w:hyperlink>
      <w:r w:rsidR="00D5413B">
        <w:rPr>
          <w:rStyle w:val="Hyperlink"/>
          <w:sz w:val="24"/>
          <w:szCs w:val="24"/>
        </w:rPr>
        <w:t xml:space="preserve"> </w:t>
      </w:r>
      <w:r>
        <w:rPr>
          <w:sz w:val="24"/>
          <w:szCs w:val="24"/>
        </w:rPr>
        <w:t xml:space="preserve"> </w:t>
      </w:r>
      <w:r w:rsidR="00D5413B" w:rsidRPr="00D5413B">
        <w:rPr>
          <w:b/>
          <w:sz w:val="24"/>
          <w:szCs w:val="24"/>
        </w:rPr>
        <w:t xml:space="preserve">(there are two calendars on this page, please take caution to use the one titled </w:t>
      </w:r>
      <w:r w:rsidR="00D5413B" w:rsidRPr="00D5413B">
        <w:rPr>
          <w:b/>
          <w:i/>
          <w:sz w:val="24"/>
          <w:szCs w:val="24"/>
        </w:rPr>
        <w:t>Landfill Audit Cart Reservation Calendar</w:t>
      </w:r>
      <w:r w:rsidR="00D5413B">
        <w:rPr>
          <w:i/>
          <w:sz w:val="24"/>
          <w:szCs w:val="24"/>
        </w:rPr>
        <w:t xml:space="preserve">). </w:t>
      </w:r>
    </w:p>
    <w:p w14:paraId="50391D5B" w14:textId="65229AFD" w:rsidR="007C06BB" w:rsidRPr="007C06BB" w:rsidRDefault="007C06BB" w:rsidP="00B430DD">
      <w:pPr>
        <w:pStyle w:val="ListParagraph"/>
        <w:numPr>
          <w:ilvl w:val="0"/>
          <w:numId w:val="20"/>
        </w:numPr>
        <w:rPr>
          <w:b/>
          <w:sz w:val="24"/>
          <w:szCs w:val="24"/>
          <w:u w:val="single"/>
        </w:rPr>
      </w:pPr>
      <w:r>
        <w:rPr>
          <w:b/>
          <w:sz w:val="24"/>
          <w:szCs w:val="24"/>
          <w:u w:val="single"/>
        </w:rPr>
        <w:t>71 HTR:</w:t>
      </w:r>
      <w:r>
        <w:rPr>
          <w:sz w:val="24"/>
          <w:szCs w:val="24"/>
        </w:rPr>
        <w:t xml:space="preserve"> Prior to your scheduled audit, </w:t>
      </w:r>
      <w:hyperlink r:id="rId23" w:history="1">
        <w:r>
          <w:rPr>
            <w:rStyle w:val="Hyperlink"/>
            <w:sz w:val="24"/>
            <w:szCs w:val="24"/>
          </w:rPr>
          <w:t>enter a Facilities request</w:t>
        </w:r>
      </w:hyperlink>
      <w:r>
        <w:rPr>
          <w:sz w:val="24"/>
          <w:szCs w:val="24"/>
        </w:rPr>
        <w:t xml:space="preserve"> to place a 24 – 72 hour hold on your waste pickup (24 hours for production audits and 72 hours for office audits).  On the date of the audit, pick up the cart located in the Facilities storage closet.  </w:t>
      </w:r>
      <w:hyperlink r:id="rId24" w:history="1">
        <w:r w:rsidRPr="007C06BB">
          <w:rPr>
            <w:rStyle w:val="Hyperlink"/>
            <w:sz w:val="24"/>
            <w:szCs w:val="24"/>
          </w:rPr>
          <w:t>(MAP)</w:t>
        </w:r>
      </w:hyperlink>
      <w:r>
        <w:rPr>
          <w:sz w:val="24"/>
          <w:szCs w:val="24"/>
        </w:rPr>
        <w:t xml:space="preserve"> Return the cart to its home location after the audit is complete.</w:t>
      </w:r>
    </w:p>
    <w:p w14:paraId="136DCBDE" w14:textId="75D56738" w:rsidR="007C06BB" w:rsidRPr="007C06BB" w:rsidRDefault="007C06BB" w:rsidP="007C06BB">
      <w:pPr>
        <w:pStyle w:val="ListParagraph"/>
        <w:numPr>
          <w:ilvl w:val="0"/>
          <w:numId w:val="20"/>
        </w:numPr>
        <w:rPr>
          <w:b/>
          <w:sz w:val="24"/>
          <w:szCs w:val="24"/>
          <w:u w:val="single"/>
        </w:rPr>
      </w:pPr>
      <w:r>
        <w:rPr>
          <w:b/>
          <w:sz w:val="24"/>
          <w:szCs w:val="24"/>
          <w:u w:val="single"/>
        </w:rPr>
        <w:t>21 GHR:</w:t>
      </w:r>
      <w:r>
        <w:rPr>
          <w:sz w:val="24"/>
          <w:szCs w:val="24"/>
        </w:rPr>
        <w:t xml:space="preserve"> Prior to your scheduled audit, </w:t>
      </w:r>
      <w:hyperlink r:id="rId25" w:history="1">
        <w:r>
          <w:rPr>
            <w:rStyle w:val="Hyperlink"/>
            <w:sz w:val="24"/>
            <w:szCs w:val="24"/>
          </w:rPr>
          <w:t>enter a Facilities request</w:t>
        </w:r>
      </w:hyperlink>
      <w:r>
        <w:rPr>
          <w:sz w:val="24"/>
          <w:szCs w:val="24"/>
        </w:rPr>
        <w:t xml:space="preserve"> to place a 24 – 72 hour hold on your waste pickup (24 hours for production audits and 72 hours for office audits).  On the date of the audit, pick up the cart located in the compressor room.  </w:t>
      </w:r>
      <w:hyperlink r:id="rId26" w:history="1">
        <w:r w:rsidRPr="007C06BB">
          <w:rPr>
            <w:rStyle w:val="Hyperlink"/>
            <w:sz w:val="24"/>
            <w:szCs w:val="24"/>
          </w:rPr>
          <w:t>(MAP)</w:t>
        </w:r>
      </w:hyperlink>
      <w:r>
        <w:rPr>
          <w:sz w:val="24"/>
          <w:szCs w:val="24"/>
        </w:rPr>
        <w:t xml:space="preserve">  Return the cart to its home location after the audit is complete.</w:t>
      </w:r>
    </w:p>
    <w:p w14:paraId="17448AAB" w14:textId="3D1255C7" w:rsidR="007C06BB" w:rsidRPr="007C06BB" w:rsidRDefault="007C06BB" w:rsidP="007C06BB">
      <w:pPr>
        <w:pStyle w:val="ListParagraph"/>
        <w:numPr>
          <w:ilvl w:val="0"/>
          <w:numId w:val="20"/>
        </w:numPr>
        <w:rPr>
          <w:b/>
          <w:sz w:val="24"/>
          <w:szCs w:val="24"/>
          <w:u w:val="single"/>
        </w:rPr>
      </w:pPr>
      <w:r>
        <w:rPr>
          <w:b/>
          <w:sz w:val="24"/>
          <w:szCs w:val="24"/>
          <w:u w:val="single"/>
        </w:rPr>
        <w:t xml:space="preserve">All other facilities: </w:t>
      </w:r>
      <w:r>
        <w:rPr>
          <w:sz w:val="24"/>
          <w:szCs w:val="24"/>
        </w:rPr>
        <w:t xml:space="preserve">Prior to your scheduled audit, </w:t>
      </w:r>
      <w:hyperlink r:id="rId27" w:history="1">
        <w:r>
          <w:rPr>
            <w:rStyle w:val="Hyperlink"/>
            <w:sz w:val="24"/>
            <w:szCs w:val="24"/>
          </w:rPr>
          <w:t>enter a Facilities request</w:t>
        </w:r>
      </w:hyperlink>
      <w:r>
        <w:rPr>
          <w:sz w:val="24"/>
          <w:szCs w:val="24"/>
        </w:rPr>
        <w:t xml:space="preserve"> to place a 24 – 72 hour hold on your waste pickup (24 hours for production audits and 72 hours for office audits) and request an audit cart drop off to your location.  Return the cart to the location you picked it up from after the audit is complete.</w:t>
      </w:r>
    </w:p>
    <w:p w14:paraId="735F4A35" w14:textId="77777777" w:rsidR="002309CD" w:rsidRPr="004214BF" w:rsidRDefault="002309CD" w:rsidP="00B430DD">
      <w:pPr>
        <w:pStyle w:val="ListParagraph"/>
        <w:numPr>
          <w:ilvl w:val="0"/>
          <w:numId w:val="20"/>
        </w:numPr>
        <w:rPr>
          <w:b/>
          <w:sz w:val="24"/>
          <w:szCs w:val="24"/>
          <w:u w:val="single"/>
        </w:rPr>
      </w:pPr>
      <w:r w:rsidRPr="004214BF">
        <w:rPr>
          <w:sz w:val="24"/>
          <w:szCs w:val="24"/>
        </w:rPr>
        <w:t>Label bags as to where in your team area they came from.</w:t>
      </w:r>
    </w:p>
    <w:p w14:paraId="735F4A36" w14:textId="77777777" w:rsidR="002309CD" w:rsidRPr="004214BF" w:rsidRDefault="002309CD" w:rsidP="00B430DD">
      <w:pPr>
        <w:pStyle w:val="ListParagraph"/>
        <w:numPr>
          <w:ilvl w:val="0"/>
          <w:numId w:val="20"/>
        </w:numPr>
        <w:rPr>
          <w:b/>
          <w:sz w:val="24"/>
          <w:szCs w:val="24"/>
          <w:u w:val="single"/>
        </w:rPr>
      </w:pPr>
      <w:r w:rsidRPr="004214BF">
        <w:rPr>
          <w:sz w:val="24"/>
          <w:szCs w:val="24"/>
        </w:rPr>
        <w:t>Open each bag individually and dump out onto plastic sheeting.</w:t>
      </w:r>
    </w:p>
    <w:p w14:paraId="735F4A37" w14:textId="77777777" w:rsidR="002309CD" w:rsidRPr="004214BF" w:rsidRDefault="002309CD" w:rsidP="00B430DD">
      <w:pPr>
        <w:pStyle w:val="ListParagraph"/>
        <w:numPr>
          <w:ilvl w:val="0"/>
          <w:numId w:val="20"/>
        </w:numPr>
        <w:rPr>
          <w:b/>
          <w:sz w:val="24"/>
          <w:szCs w:val="24"/>
          <w:u w:val="single"/>
        </w:rPr>
      </w:pPr>
      <w:r w:rsidRPr="004214BF">
        <w:rPr>
          <w:sz w:val="24"/>
          <w:szCs w:val="24"/>
        </w:rPr>
        <w:t>Using gloves and blue coveralls</w:t>
      </w:r>
      <w:r w:rsidR="00D41D16" w:rsidRPr="004214BF">
        <w:rPr>
          <w:sz w:val="24"/>
          <w:szCs w:val="24"/>
        </w:rPr>
        <w:t xml:space="preserve"> (optional)</w:t>
      </w:r>
      <w:r w:rsidRPr="004214BF">
        <w:rPr>
          <w:sz w:val="24"/>
          <w:szCs w:val="24"/>
        </w:rPr>
        <w:t>, sort tr</w:t>
      </w:r>
      <w:r w:rsidR="00427739" w:rsidRPr="004214BF">
        <w:rPr>
          <w:sz w:val="24"/>
          <w:szCs w:val="24"/>
        </w:rPr>
        <w:t>ash from that bag as to where it</w:t>
      </w:r>
      <w:r w:rsidRPr="004214BF">
        <w:rPr>
          <w:sz w:val="24"/>
          <w:szCs w:val="24"/>
        </w:rPr>
        <w:t xml:space="preserve"> should have gone.</w:t>
      </w:r>
    </w:p>
    <w:p w14:paraId="735F4A38" w14:textId="77777777" w:rsidR="00427739" w:rsidRPr="004214BF" w:rsidRDefault="00427739" w:rsidP="00B430DD">
      <w:pPr>
        <w:pStyle w:val="ListParagraph"/>
        <w:numPr>
          <w:ilvl w:val="0"/>
          <w:numId w:val="20"/>
        </w:numPr>
        <w:rPr>
          <w:b/>
          <w:sz w:val="24"/>
          <w:szCs w:val="24"/>
          <w:u w:val="single"/>
        </w:rPr>
      </w:pPr>
      <w:r w:rsidRPr="004214BF">
        <w:rPr>
          <w:sz w:val="24"/>
          <w:szCs w:val="24"/>
        </w:rPr>
        <w:t>Take a picture of the piles.</w:t>
      </w:r>
    </w:p>
    <w:p w14:paraId="735F4A39" w14:textId="77777777" w:rsidR="002309CD" w:rsidRPr="00821816" w:rsidRDefault="002309CD" w:rsidP="00B430DD">
      <w:pPr>
        <w:pStyle w:val="ListParagraph"/>
        <w:numPr>
          <w:ilvl w:val="0"/>
          <w:numId w:val="20"/>
        </w:numPr>
        <w:rPr>
          <w:b/>
          <w:sz w:val="24"/>
          <w:szCs w:val="24"/>
          <w:u w:val="single"/>
        </w:rPr>
      </w:pPr>
      <w:r w:rsidRPr="004214BF">
        <w:rPr>
          <w:sz w:val="24"/>
          <w:szCs w:val="24"/>
        </w:rPr>
        <w:t>Weigh each category on scale and record in spreadsheet.</w:t>
      </w:r>
    </w:p>
    <w:p w14:paraId="7F5504FA" w14:textId="6AA959E5" w:rsidR="00821816" w:rsidRPr="00821816" w:rsidRDefault="00821816" w:rsidP="00B430DD">
      <w:pPr>
        <w:pStyle w:val="ListParagraph"/>
        <w:numPr>
          <w:ilvl w:val="0"/>
          <w:numId w:val="20"/>
        </w:numPr>
        <w:rPr>
          <w:sz w:val="24"/>
          <w:szCs w:val="24"/>
        </w:rPr>
      </w:pPr>
      <w:r w:rsidRPr="00821816">
        <w:rPr>
          <w:sz w:val="24"/>
          <w:szCs w:val="24"/>
        </w:rPr>
        <w:t>Send a copy of this spreadsheet with waste streams and weights, to Frank Austin.</w:t>
      </w:r>
      <w:r>
        <w:rPr>
          <w:sz w:val="24"/>
          <w:szCs w:val="24"/>
        </w:rPr>
        <w:t xml:space="preserve">  Include description of what makes up the landfill (should be landfill) category. </w:t>
      </w:r>
    </w:p>
    <w:p w14:paraId="735F4A3A" w14:textId="589B27AC" w:rsidR="00B430DD" w:rsidRPr="004214BF" w:rsidRDefault="002309CD" w:rsidP="00B430DD">
      <w:pPr>
        <w:pStyle w:val="ListParagraph"/>
        <w:numPr>
          <w:ilvl w:val="0"/>
          <w:numId w:val="20"/>
        </w:numPr>
        <w:rPr>
          <w:b/>
          <w:sz w:val="24"/>
          <w:szCs w:val="24"/>
          <w:u w:val="single"/>
        </w:rPr>
      </w:pPr>
      <w:r w:rsidRPr="004214BF">
        <w:rPr>
          <w:sz w:val="24"/>
          <w:szCs w:val="24"/>
        </w:rPr>
        <w:t xml:space="preserve">Use this template </w:t>
      </w:r>
      <w:hyperlink r:id="rId28" w:history="1">
        <w:r w:rsidR="00C62EFB" w:rsidRPr="004A04E2">
          <w:rPr>
            <w:rStyle w:val="Hyperlink"/>
            <w:sz w:val="24"/>
            <w:szCs w:val="24"/>
          </w:rPr>
          <w:t>LINK</w:t>
        </w:r>
      </w:hyperlink>
      <w:r w:rsidRPr="004214BF">
        <w:rPr>
          <w:sz w:val="24"/>
          <w:szCs w:val="24"/>
        </w:rPr>
        <w:t xml:space="preserve"> to track waste streams by category.</w:t>
      </w:r>
    </w:p>
    <w:p w14:paraId="735F4A3B" w14:textId="77777777" w:rsidR="00427739" w:rsidRPr="004214BF" w:rsidRDefault="00427739" w:rsidP="00B430DD">
      <w:pPr>
        <w:pStyle w:val="ListParagraph"/>
        <w:numPr>
          <w:ilvl w:val="0"/>
          <w:numId w:val="20"/>
        </w:numPr>
        <w:rPr>
          <w:b/>
          <w:sz w:val="24"/>
          <w:szCs w:val="24"/>
          <w:u w:val="single"/>
        </w:rPr>
      </w:pPr>
      <w:r w:rsidRPr="004214BF">
        <w:rPr>
          <w:sz w:val="24"/>
          <w:szCs w:val="24"/>
        </w:rPr>
        <w:t xml:space="preserve">Rebag the trash and dispose.  Recycle items where applicable.  </w:t>
      </w:r>
    </w:p>
    <w:p w14:paraId="735F4A3C" w14:textId="77777777" w:rsidR="00427739" w:rsidRPr="004214BF" w:rsidRDefault="00427739" w:rsidP="00B430DD">
      <w:pPr>
        <w:pStyle w:val="ListParagraph"/>
        <w:numPr>
          <w:ilvl w:val="0"/>
          <w:numId w:val="20"/>
        </w:numPr>
        <w:rPr>
          <w:b/>
          <w:sz w:val="24"/>
          <w:szCs w:val="24"/>
          <w:u w:val="single"/>
        </w:rPr>
      </w:pPr>
      <w:r w:rsidRPr="004214BF">
        <w:rPr>
          <w:sz w:val="24"/>
          <w:szCs w:val="24"/>
        </w:rPr>
        <w:t>Note u</w:t>
      </w:r>
      <w:r w:rsidR="004214BF" w:rsidRPr="004214BF">
        <w:rPr>
          <w:sz w:val="24"/>
          <w:szCs w:val="24"/>
        </w:rPr>
        <w:t xml:space="preserve">nusual items or circumstances; </w:t>
      </w:r>
      <w:r w:rsidRPr="004214BF">
        <w:rPr>
          <w:sz w:val="24"/>
          <w:szCs w:val="24"/>
        </w:rPr>
        <w:t xml:space="preserve">note questions.  </w:t>
      </w:r>
    </w:p>
    <w:p w14:paraId="735F4A3D" w14:textId="77777777" w:rsidR="00427739" w:rsidRPr="004214BF" w:rsidRDefault="00427739" w:rsidP="00B430DD">
      <w:pPr>
        <w:pStyle w:val="ListParagraph"/>
        <w:numPr>
          <w:ilvl w:val="0"/>
          <w:numId w:val="20"/>
        </w:numPr>
        <w:rPr>
          <w:b/>
          <w:sz w:val="24"/>
          <w:szCs w:val="24"/>
          <w:u w:val="single"/>
        </w:rPr>
      </w:pPr>
      <w:r w:rsidRPr="004214BF">
        <w:rPr>
          <w:sz w:val="24"/>
          <w:szCs w:val="24"/>
        </w:rPr>
        <w:t>Report back and discuss with your team</w:t>
      </w:r>
    </w:p>
    <w:p w14:paraId="735F4A3E" w14:textId="77777777" w:rsidR="00EE2073" w:rsidRDefault="001346BB" w:rsidP="00427739">
      <w:pPr>
        <w:rPr>
          <w:b/>
          <w:i/>
          <w:sz w:val="28"/>
          <w:szCs w:val="28"/>
          <w:u w:val="single"/>
        </w:rPr>
      </w:pPr>
      <w:r>
        <w:rPr>
          <w:rFonts w:ascii="Verdana" w:hAnsi="Verdana"/>
          <w:noProof/>
          <w:color w:val="2C8E00"/>
          <w:sz w:val="16"/>
          <w:szCs w:val="16"/>
        </w:rPr>
        <w:lastRenderedPageBreak/>
        <w:drawing>
          <wp:inline distT="0" distB="0" distL="0" distR="0" wp14:anchorId="735F4AB7" wp14:editId="735F4AB8">
            <wp:extent cx="2872063" cy="2169042"/>
            <wp:effectExtent l="19050" t="0" r="4487" b="0"/>
            <wp:docPr id="25" name="tb_8" descr="Pictu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8" descr="Picture">
                      <a:hlinkClick r:id="rId29"/>
                    </pic:cNvPr>
                    <pic:cNvPicPr>
                      <a:picLocks noChangeAspect="1" noChangeArrowheads="1"/>
                    </pic:cNvPicPr>
                  </pic:nvPicPr>
                  <pic:blipFill>
                    <a:blip r:embed="rId30" cstate="print"/>
                    <a:srcRect/>
                    <a:stretch>
                      <a:fillRect/>
                    </a:stretch>
                  </pic:blipFill>
                  <pic:spPr bwMode="auto">
                    <a:xfrm rot="10800000">
                      <a:off x="0" y="0"/>
                      <a:ext cx="2872505" cy="2169376"/>
                    </a:xfrm>
                    <a:prstGeom prst="rect">
                      <a:avLst/>
                    </a:prstGeom>
                    <a:noFill/>
                    <a:ln w="9525">
                      <a:noFill/>
                      <a:miter lim="800000"/>
                      <a:headEnd/>
                      <a:tailEnd/>
                    </a:ln>
                  </pic:spPr>
                </pic:pic>
              </a:graphicData>
            </a:graphic>
          </wp:inline>
        </w:drawing>
      </w:r>
      <w:r>
        <w:rPr>
          <w:b/>
          <w:i/>
          <w:sz w:val="28"/>
          <w:szCs w:val="28"/>
          <w:u w:val="single"/>
        </w:rPr>
        <w:t xml:space="preserve">  </w:t>
      </w:r>
      <w:r>
        <w:rPr>
          <w:rFonts w:ascii="Verdana" w:hAnsi="Verdana"/>
          <w:noProof/>
          <w:color w:val="2C8E00"/>
          <w:sz w:val="16"/>
          <w:szCs w:val="16"/>
        </w:rPr>
        <w:drawing>
          <wp:inline distT="0" distB="0" distL="0" distR="0" wp14:anchorId="735F4AB9" wp14:editId="735F4ABA">
            <wp:extent cx="2358163" cy="1780935"/>
            <wp:effectExtent l="0" t="285750" r="0" b="276465"/>
            <wp:docPr id="26" name="tb_11" descr="Pictu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11" descr="Picture">
                      <a:hlinkClick r:id="rId29"/>
                    </pic:cNvPr>
                    <pic:cNvPicPr>
                      <a:picLocks noChangeAspect="1" noChangeArrowheads="1"/>
                    </pic:cNvPicPr>
                  </pic:nvPicPr>
                  <pic:blipFill>
                    <a:blip r:embed="rId31" cstate="print"/>
                    <a:srcRect/>
                    <a:stretch>
                      <a:fillRect/>
                    </a:stretch>
                  </pic:blipFill>
                  <pic:spPr bwMode="auto">
                    <a:xfrm rot="5400000">
                      <a:off x="0" y="0"/>
                      <a:ext cx="2357750" cy="1780623"/>
                    </a:xfrm>
                    <a:prstGeom prst="rect">
                      <a:avLst/>
                    </a:prstGeom>
                    <a:noFill/>
                    <a:ln w="9525">
                      <a:noFill/>
                      <a:miter lim="800000"/>
                      <a:headEnd/>
                      <a:tailEnd/>
                    </a:ln>
                  </pic:spPr>
                </pic:pic>
              </a:graphicData>
            </a:graphic>
          </wp:inline>
        </w:drawing>
      </w:r>
    </w:p>
    <w:p w14:paraId="735F4A3F" w14:textId="2872FBEF" w:rsidR="00EE2073" w:rsidRPr="004214BF" w:rsidRDefault="00EE2073" w:rsidP="00EE2073">
      <w:pPr>
        <w:rPr>
          <w:b/>
          <w:sz w:val="32"/>
          <w:szCs w:val="32"/>
          <w:u w:val="single"/>
        </w:rPr>
      </w:pPr>
      <w:r w:rsidRPr="004214BF">
        <w:rPr>
          <w:b/>
          <w:sz w:val="32"/>
          <w:szCs w:val="32"/>
          <w:u w:val="single"/>
        </w:rPr>
        <w:t xml:space="preserve">25% annual </w:t>
      </w:r>
      <w:r w:rsidR="001346BB">
        <w:rPr>
          <w:b/>
          <w:sz w:val="32"/>
          <w:szCs w:val="32"/>
          <w:u w:val="single"/>
        </w:rPr>
        <w:t xml:space="preserve">waste </w:t>
      </w:r>
      <w:r w:rsidRPr="004214BF">
        <w:rPr>
          <w:b/>
          <w:sz w:val="32"/>
          <w:szCs w:val="32"/>
          <w:u w:val="single"/>
        </w:rPr>
        <w:t>reduction targeted:</w:t>
      </w:r>
    </w:p>
    <w:p w14:paraId="735F4A40" w14:textId="0AB96FB4" w:rsidR="00EE2073" w:rsidRDefault="00E53951" w:rsidP="00427739">
      <w:pPr>
        <w:rPr>
          <w:b/>
          <w:i/>
          <w:sz w:val="28"/>
          <w:szCs w:val="28"/>
          <w:u w:val="single"/>
        </w:rPr>
      </w:pPr>
      <w:r>
        <w:rPr>
          <w:noProof/>
          <w:sz w:val="24"/>
          <w:szCs w:val="24"/>
        </w:rPr>
        <mc:AlternateContent>
          <mc:Choice Requires="wps">
            <w:drawing>
              <wp:anchor distT="0" distB="0" distL="114300" distR="114300" simplePos="0" relativeHeight="251658244" behindDoc="0" locked="0" layoutInCell="1" allowOverlap="1" wp14:anchorId="735F4ABB" wp14:editId="2C6A728E">
                <wp:simplePos x="0" y="0"/>
                <wp:positionH relativeFrom="column">
                  <wp:posOffset>5798820</wp:posOffset>
                </wp:positionH>
                <wp:positionV relativeFrom="paragraph">
                  <wp:posOffset>45085</wp:posOffset>
                </wp:positionV>
                <wp:extent cx="3592830" cy="3188335"/>
                <wp:effectExtent l="24765" t="20320" r="40005" b="4889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31883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35F4AEC" w14:textId="77777777" w:rsidR="00AD15A9" w:rsidRDefault="00AD15A9">
                            <w:r>
                              <w:t>Tips and Best Practices for Landfill Waste Reduction:</w:t>
                            </w:r>
                          </w:p>
                          <w:p w14:paraId="735F4AED" w14:textId="77777777" w:rsidR="00AD15A9" w:rsidRDefault="00AD15A9" w:rsidP="008D47FD">
                            <w:pPr>
                              <w:pStyle w:val="ListParagraph"/>
                              <w:numPr>
                                <w:ilvl w:val="0"/>
                                <w:numId w:val="22"/>
                              </w:numPr>
                            </w:pPr>
                            <w:r>
                              <w:t xml:space="preserve">Lack of recycling </w:t>
                            </w:r>
                            <w:r w:rsidRPr="00A02277">
                              <w:rPr>
                                <w:b/>
                              </w:rPr>
                              <w:t>compliance</w:t>
                            </w:r>
                            <w:r>
                              <w:t xml:space="preserve"> is often the number one biggest contributor to landfill.  Your audit will tell you how much landfill reduction you can get by having perfect compliance.</w:t>
                            </w:r>
                          </w:p>
                          <w:p w14:paraId="735F4AEE" w14:textId="7D6E0647" w:rsidR="00AD15A9" w:rsidRDefault="00AD15A9" w:rsidP="008D47FD">
                            <w:pPr>
                              <w:pStyle w:val="ListParagraph"/>
                              <w:numPr>
                                <w:ilvl w:val="0"/>
                                <w:numId w:val="22"/>
                              </w:numPr>
                            </w:pPr>
                            <w:r>
                              <w:t xml:space="preserve">Ensure food scraps, tissues, napkins, and paper towels are being composted.  </w:t>
                            </w:r>
                          </w:p>
                          <w:p w14:paraId="735F4AEF" w14:textId="77777777" w:rsidR="00AD15A9" w:rsidRDefault="00AD15A9" w:rsidP="008D47FD">
                            <w:pPr>
                              <w:pStyle w:val="ListParagraph"/>
                              <w:numPr>
                                <w:ilvl w:val="0"/>
                                <w:numId w:val="22"/>
                              </w:numPr>
                            </w:pPr>
                            <w:r>
                              <w:t>Ensure metals and scrap parts are recycled.</w:t>
                            </w:r>
                          </w:p>
                          <w:p w14:paraId="735F4AF0" w14:textId="77777777" w:rsidR="00AD15A9" w:rsidRDefault="00AD15A9" w:rsidP="008D47FD">
                            <w:pPr>
                              <w:pStyle w:val="ListParagraph"/>
                              <w:numPr>
                                <w:ilvl w:val="0"/>
                                <w:numId w:val="22"/>
                              </w:numPr>
                            </w:pPr>
                            <w:r>
                              <w:t xml:space="preserve">Ensure NON-RIGID (hard) plastics are being recycled.  </w:t>
                            </w:r>
                          </w:p>
                          <w:p w14:paraId="735F4AF1" w14:textId="77777777" w:rsidR="00AD15A9" w:rsidRDefault="00AD15A9" w:rsidP="008D47FD">
                            <w:pPr>
                              <w:pStyle w:val="ListParagraph"/>
                              <w:numPr>
                                <w:ilvl w:val="0"/>
                                <w:numId w:val="22"/>
                              </w:numPr>
                            </w:pPr>
                            <w:r>
                              <w:t>Reduce coffee cup disposal.</w:t>
                            </w:r>
                          </w:p>
                          <w:p w14:paraId="735F4AF2" w14:textId="77777777" w:rsidR="00AD15A9" w:rsidRDefault="00AD15A9" w:rsidP="008D47FD">
                            <w:pPr>
                              <w:pStyle w:val="ListParagraph"/>
                              <w:numPr>
                                <w:ilvl w:val="0"/>
                                <w:numId w:val="22"/>
                              </w:numPr>
                            </w:pPr>
                            <w:r>
                              <w:t>Reduce disposal of gloves.</w:t>
                            </w:r>
                          </w:p>
                          <w:p w14:paraId="735F4AF3" w14:textId="77777777" w:rsidR="00AD15A9" w:rsidRDefault="00AD15A9" w:rsidP="008D47FD">
                            <w:pPr>
                              <w:pStyle w:val="ListParagraph"/>
                              <w:numPr>
                                <w:ilvl w:val="0"/>
                                <w:numId w:val="22"/>
                              </w:numPr>
                            </w:pPr>
                            <w:r>
                              <w:t xml:space="preserve">Reduce disposal of safety glasses.  </w:t>
                            </w:r>
                          </w:p>
                          <w:p w14:paraId="735F4AF4" w14:textId="77777777" w:rsidR="00AD15A9" w:rsidRDefault="00AD15A9" w:rsidP="008D47FD">
                            <w:pPr>
                              <w:pStyle w:val="ListParagraph"/>
                              <w:numPr>
                                <w:ilvl w:val="0"/>
                                <w:numId w:val="22"/>
                              </w:numPr>
                            </w:pPr>
                            <w:r>
                              <w:t>Eliminate Keurig landfill waste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35F4ABB" id="Text Box 13" o:spid="_x0000_s1029" type="#_x0000_t202" style="position:absolute;margin-left:456.6pt;margin-top:3.55pt;width:282.9pt;height:251.05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" fillcolor="#9bbb59 [3206]" strokecolor="#f2f2f2 [3041]" strokeweight="3pt">
                <v:shadow on="t" color="#4e6128 [1606]" opacity=".5" offset="1pt"/>
                <v:textbox style="mso-fit-shape-to-text:t">
                  <w:txbxContent>
                    <w:p w14:paraId="735F4AEC" w14:textId="77777777" w:rsidR="00AD15A9" w:rsidRDefault="00AD15A9">
                      <w:r>
                        <w:t>Tips and Best Practices for Landfill Waste Reduction:</w:t>
                      </w:r>
                    </w:p>
                    <w:p w14:paraId="735F4AED" w14:textId="77777777" w:rsidR="00AD15A9" w:rsidRDefault="00AD15A9" w:rsidP="008D47FD">
                      <w:pPr>
                        <w:pStyle w:val="ListParagraph"/>
                        <w:numPr>
                          <w:ilvl w:val="0"/>
                          <w:numId w:val="22"/>
                        </w:numPr>
                      </w:pPr>
                      <w:r>
                        <w:t xml:space="preserve">Lack of recycling </w:t>
                      </w:r>
                      <w:r w:rsidRPr="00A02277">
                        <w:rPr>
                          <w:b/>
                        </w:rPr>
                        <w:t>compliance</w:t>
                      </w:r>
                      <w:r>
                        <w:t xml:space="preserve"> is often the number one biggest contributor to landfill.  Your audit will tell you how much landfill reduction you can get by having perfect compliance.</w:t>
                      </w:r>
                    </w:p>
                    <w:p w14:paraId="735F4AEE" w14:textId="7D6E0647" w:rsidR="00AD15A9" w:rsidRDefault="00AD15A9" w:rsidP="008D47FD">
                      <w:pPr>
                        <w:pStyle w:val="ListParagraph"/>
                        <w:numPr>
                          <w:ilvl w:val="0"/>
                          <w:numId w:val="22"/>
                        </w:numPr>
                      </w:pPr>
                      <w:r>
                        <w:t xml:space="preserve">Ensure food scraps, tissues, napkins, and paper towels are being composted.  </w:t>
                      </w:r>
                    </w:p>
                    <w:p w14:paraId="735F4AEF" w14:textId="77777777" w:rsidR="00AD15A9" w:rsidRDefault="00AD15A9" w:rsidP="008D47FD">
                      <w:pPr>
                        <w:pStyle w:val="ListParagraph"/>
                        <w:numPr>
                          <w:ilvl w:val="0"/>
                          <w:numId w:val="22"/>
                        </w:numPr>
                      </w:pPr>
                      <w:r>
                        <w:t>Ensure metals and scrap parts are recycled.</w:t>
                      </w:r>
                    </w:p>
                    <w:p w14:paraId="735F4AF0" w14:textId="77777777" w:rsidR="00AD15A9" w:rsidRDefault="00AD15A9" w:rsidP="008D47FD">
                      <w:pPr>
                        <w:pStyle w:val="ListParagraph"/>
                        <w:numPr>
                          <w:ilvl w:val="0"/>
                          <w:numId w:val="22"/>
                        </w:numPr>
                      </w:pPr>
                      <w:r>
                        <w:t xml:space="preserve">Ensure NON-RIGID (hard) plastics are being recycled.  </w:t>
                      </w:r>
                    </w:p>
                    <w:p w14:paraId="735F4AF1" w14:textId="77777777" w:rsidR="00AD15A9" w:rsidRDefault="00AD15A9" w:rsidP="008D47FD">
                      <w:pPr>
                        <w:pStyle w:val="ListParagraph"/>
                        <w:numPr>
                          <w:ilvl w:val="0"/>
                          <w:numId w:val="22"/>
                        </w:numPr>
                      </w:pPr>
                      <w:r>
                        <w:t>Reduce coffee cup disposal.</w:t>
                      </w:r>
                    </w:p>
                    <w:p w14:paraId="735F4AF2" w14:textId="77777777" w:rsidR="00AD15A9" w:rsidRDefault="00AD15A9" w:rsidP="008D47FD">
                      <w:pPr>
                        <w:pStyle w:val="ListParagraph"/>
                        <w:numPr>
                          <w:ilvl w:val="0"/>
                          <w:numId w:val="22"/>
                        </w:numPr>
                      </w:pPr>
                      <w:r>
                        <w:t>Reduce disposal of gloves.</w:t>
                      </w:r>
                    </w:p>
                    <w:p w14:paraId="735F4AF3" w14:textId="77777777" w:rsidR="00AD15A9" w:rsidRDefault="00AD15A9" w:rsidP="008D47FD">
                      <w:pPr>
                        <w:pStyle w:val="ListParagraph"/>
                        <w:numPr>
                          <w:ilvl w:val="0"/>
                          <w:numId w:val="22"/>
                        </w:numPr>
                      </w:pPr>
                      <w:r>
                        <w:t xml:space="preserve">Reduce disposal of safety glasses.  </w:t>
                      </w:r>
                    </w:p>
                    <w:p w14:paraId="735F4AF4" w14:textId="77777777" w:rsidR="00AD15A9" w:rsidRDefault="00AD15A9" w:rsidP="008D47FD">
                      <w:pPr>
                        <w:pStyle w:val="ListParagraph"/>
                        <w:numPr>
                          <w:ilvl w:val="0"/>
                          <w:numId w:val="22"/>
                        </w:numPr>
                      </w:pPr>
                      <w:r>
                        <w:t>Eliminate Keurig landfill waste</w:t>
                      </w:r>
                    </w:p>
                  </w:txbxContent>
                </v:textbox>
              </v:shape>
            </w:pict>
          </mc:Fallback>
        </mc:AlternateContent>
      </w:r>
    </w:p>
    <w:p w14:paraId="735F4A41" w14:textId="77777777" w:rsidR="00427739" w:rsidRPr="00EE2073" w:rsidRDefault="00427739" w:rsidP="00427739">
      <w:pPr>
        <w:rPr>
          <w:b/>
          <w:i/>
          <w:sz w:val="28"/>
          <w:szCs w:val="28"/>
          <w:u w:val="single"/>
        </w:rPr>
      </w:pPr>
      <w:r w:rsidRPr="00EE2073">
        <w:rPr>
          <w:b/>
          <w:i/>
          <w:sz w:val="28"/>
          <w:szCs w:val="28"/>
          <w:u w:val="single"/>
        </w:rPr>
        <w:t>Planning Landfill Waste Reduction:</w:t>
      </w:r>
    </w:p>
    <w:p w14:paraId="735F4A42" w14:textId="676E4C76" w:rsidR="00427739" w:rsidRPr="004214BF" w:rsidRDefault="008D47FD" w:rsidP="00427739">
      <w:pPr>
        <w:pStyle w:val="ListParagraph"/>
        <w:numPr>
          <w:ilvl w:val="0"/>
          <w:numId w:val="21"/>
        </w:numPr>
        <w:rPr>
          <w:b/>
          <w:sz w:val="24"/>
          <w:szCs w:val="24"/>
          <w:u w:val="single"/>
        </w:rPr>
      </w:pPr>
      <w:r w:rsidRPr="004214BF">
        <w:rPr>
          <w:sz w:val="24"/>
          <w:szCs w:val="24"/>
        </w:rPr>
        <w:t xml:space="preserve">Looking at your results from the audit, determine how your team can reduce </w:t>
      </w:r>
      <w:r w:rsidR="009D1883">
        <w:rPr>
          <w:sz w:val="24"/>
          <w:szCs w:val="24"/>
        </w:rPr>
        <w:br/>
      </w:r>
      <w:r w:rsidRPr="004214BF">
        <w:rPr>
          <w:sz w:val="24"/>
          <w:szCs w:val="24"/>
        </w:rPr>
        <w:t>its landfill waste by 25%.</w:t>
      </w:r>
    </w:p>
    <w:p w14:paraId="735F4A43" w14:textId="77777777" w:rsidR="008D47FD" w:rsidRPr="004214BF" w:rsidRDefault="008D47FD" w:rsidP="00427739">
      <w:pPr>
        <w:pStyle w:val="ListParagraph"/>
        <w:numPr>
          <w:ilvl w:val="0"/>
          <w:numId w:val="21"/>
        </w:numPr>
        <w:rPr>
          <w:b/>
          <w:sz w:val="24"/>
          <w:szCs w:val="24"/>
          <w:u w:val="single"/>
        </w:rPr>
      </w:pPr>
      <w:r w:rsidRPr="004214BF">
        <w:rPr>
          <w:sz w:val="24"/>
          <w:szCs w:val="24"/>
        </w:rPr>
        <w:t>Outline details on how this will be achi</w:t>
      </w:r>
      <w:r w:rsidR="009D1883">
        <w:rPr>
          <w:sz w:val="24"/>
          <w:szCs w:val="24"/>
        </w:rPr>
        <w:t>eved and post this goal public</w:t>
      </w:r>
      <w:r w:rsidRPr="004214BF">
        <w:rPr>
          <w:sz w:val="24"/>
          <w:szCs w:val="24"/>
        </w:rPr>
        <w:t xml:space="preserve">ly on your </w:t>
      </w:r>
      <w:r w:rsidR="009D1883">
        <w:rPr>
          <w:sz w:val="24"/>
          <w:szCs w:val="24"/>
        </w:rPr>
        <w:br/>
      </w:r>
      <w:r w:rsidRPr="004214BF">
        <w:rPr>
          <w:sz w:val="24"/>
          <w:szCs w:val="24"/>
        </w:rPr>
        <w:t>CIA/ Green Bulletin Board.</w:t>
      </w:r>
    </w:p>
    <w:p w14:paraId="735F4A44" w14:textId="77777777" w:rsidR="008D2A70" w:rsidRPr="004214BF" w:rsidRDefault="008D2A70">
      <w:pPr>
        <w:rPr>
          <w:b/>
          <w:sz w:val="24"/>
          <w:szCs w:val="24"/>
          <w:u w:val="single"/>
        </w:rPr>
      </w:pPr>
      <w:r w:rsidRPr="004214BF">
        <w:rPr>
          <w:b/>
          <w:sz w:val="24"/>
          <w:szCs w:val="24"/>
          <w:u w:val="single"/>
        </w:rPr>
        <w:br w:type="page"/>
      </w:r>
    </w:p>
    <w:p w14:paraId="735F4A45" w14:textId="77777777" w:rsidR="004214BF" w:rsidRPr="00542589" w:rsidRDefault="00542589" w:rsidP="004214BF">
      <w:pPr>
        <w:rPr>
          <w:b/>
          <w:sz w:val="32"/>
          <w:szCs w:val="32"/>
          <w:u w:val="single"/>
        </w:rPr>
      </w:pPr>
      <w:r>
        <w:rPr>
          <w:b/>
          <w:sz w:val="32"/>
          <w:szCs w:val="32"/>
          <w:u w:val="single"/>
        </w:rPr>
        <w:lastRenderedPageBreak/>
        <w:t>Create and post waste profile 6 panel</w:t>
      </w:r>
    </w:p>
    <w:p w14:paraId="735F4A46" w14:textId="77777777" w:rsidR="00542589" w:rsidRDefault="00542589" w:rsidP="004214BF">
      <w:pPr>
        <w:rPr>
          <w:sz w:val="24"/>
          <w:szCs w:val="24"/>
        </w:rPr>
      </w:pPr>
      <w:r>
        <w:rPr>
          <w:sz w:val="24"/>
          <w:szCs w:val="24"/>
        </w:rPr>
        <w:t>Here is an example of a waste profile 6 panel:</w:t>
      </w:r>
    </w:p>
    <w:p w14:paraId="735F4A47" w14:textId="77777777" w:rsidR="00542589" w:rsidRDefault="00542589" w:rsidP="004214BF">
      <w:pPr>
        <w:rPr>
          <w:sz w:val="24"/>
          <w:szCs w:val="24"/>
        </w:rPr>
      </w:pPr>
      <w:r>
        <w:rPr>
          <w:noProof/>
          <w:sz w:val="24"/>
          <w:szCs w:val="24"/>
        </w:rPr>
        <w:drawing>
          <wp:inline distT="0" distB="0" distL="0" distR="0" wp14:anchorId="735F4ABC" wp14:editId="735F4ABD">
            <wp:extent cx="5059769" cy="3796309"/>
            <wp:effectExtent l="171450" t="133350" r="369481" b="299441"/>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063660" cy="37992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F4A48" w14:textId="732AEABD" w:rsidR="009D1883" w:rsidRPr="00542589" w:rsidRDefault="00542589" w:rsidP="00542589">
      <w:pPr>
        <w:pStyle w:val="ListParagraph"/>
        <w:numPr>
          <w:ilvl w:val="0"/>
          <w:numId w:val="26"/>
        </w:numPr>
        <w:rPr>
          <w:sz w:val="24"/>
          <w:szCs w:val="24"/>
        </w:rPr>
      </w:pPr>
      <w:r w:rsidRPr="00542589">
        <w:rPr>
          <w:sz w:val="24"/>
          <w:szCs w:val="24"/>
        </w:rPr>
        <w:t>A</w:t>
      </w:r>
      <w:r w:rsidR="009D1883" w:rsidRPr="00542589">
        <w:rPr>
          <w:sz w:val="24"/>
          <w:szCs w:val="24"/>
        </w:rPr>
        <w:t xml:space="preserve"> blank 6 panel </w:t>
      </w:r>
      <w:r w:rsidRPr="00542589">
        <w:rPr>
          <w:sz w:val="24"/>
          <w:szCs w:val="24"/>
        </w:rPr>
        <w:t>is available</w:t>
      </w:r>
      <w:r>
        <w:rPr>
          <w:sz w:val="24"/>
          <w:szCs w:val="24"/>
        </w:rPr>
        <w:t xml:space="preserve"> for you to use with your team’s data</w:t>
      </w:r>
      <w:r w:rsidRPr="00542589">
        <w:rPr>
          <w:sz w:val="24"/>
          <w:szCs w:val="24"/>
        </w:rPr>
        <w:t xml:space="preserve"> on SharePoint: </w:t>
      </w:r>
      <w:hyperlink r:id="rId33" w:history="1">
        <w:r w:rsidRPr="00542589">
          <w:rPr>
            <w:rStyle w:val="Hyperlink"/>
            <w:sz w:val="24"/>
            <w:szCs w:val="24"/>
          </w:rPr>
          <w:t>Link here</w:t>
        </w:r>
      </w:hyperlink>
    </w:p>
    <w:p w14:paraId="735F4A49" w14:textId="77777777" w:rsidR="008D2A70" w:rsidRDefault="008D2A70" w:rsidP="002A1925">
      <w:pPr>
        <w:rPr>
          <w:b/>
          <w:u w:val="single"/>
        </w:rPr>
      </w:pPr>
    </w:p>
    <w:p w14:paraId="735F4A4A" w14:textId="77777777" w:rsidR="00542589" w:rsidRDefault="00542589">
      <w:pPr>
        <w:rPr>
          <w:b/>
          <w:sz w:val="24"/>
          <w:szCs w:val="24"/>
          <w:u w:val="single"/>
        </w:rPr>
      </w:pPr>
      <w:r>
        <w:rPr>
          <w:b/>
          <w:sz w:val="24"/>
          <w:szCs w:val="24"/>
          <w:u w:val="single"/>
        </w:rPr>
        <w:br w:type="page"/>
      </w:r>
    </w:p>
    <w:p w14:paraId="735F4A4B" w14:textId="77777777" w:rsidR="002A1925" w:rsidRPr="00542589" w:rsidRDefault="004214BF" w:rsidP="002A1925">
      <w:pPr>
        <w:rPr>
          <w:b/>
          <w:sz w:val="32"/>
          <w:szCs w:val="32"/>
          <w:u w:val="single"/>
        </w:rPr>
      </w:pPr>
      <w:r w:rsidRPr="00542589">
        <w:rPr>
          <w:b/>
          <w:sz w:val="32"/>
          <w:szCs w:val="32"/>
          <w:u w:val="single"/>
        </w:rPr>
        <w:lastRenderedPageBreak/>
        <w:t>Report waste</w:t>
      </w:r>
      <w:r w:rsidR="002A1925" w:rsidRPr="00542589">
        <w:rPr>
          <w:b/>
          <w:sz w:val="32"/>
          <w:szCs w:val="32"/>
          <w:u w:val="single"/>
        </w:rPr>
        <w:t xml:space="preserve"> reduction </w:t>
      </w:r>
      <w:r w:rsidRPr="00542589">
        <w:rPr>
          <w:b/>
          <w:sz w:val="32"/>
          <w:szCs w:val="32"/>
          <w:u w:val="single"/>
        </w:rPr>
        <w:t>p</w:t>
      </w:r>
      <w:r w:rsidR="002A1925" w:rsidRPr="00542589">
        <w:rPr>
          <w:b/>
          <w:sz w:val="32"/>
          <w:szCs w:val="32"/>
          <w:u w:val="single"/>
        </w:rPr>
        <w:t>rojects to</w:t>
      </w:r>
      <w:r w:rsidRPr="00542589">
        <w:rPr>
          <w:b/>
          <w:sz w:val="32"/>
          <w:szCs w:val="32"/>
          <w:u w:val="single"/>
        </w:rPr>
        <w:t xml:space="preserve"> Zero Waste</w:t>
      </w:r>
      <w:r w:rsidR="002A1925" w:rsidRPr="00542589">
        <w:rPr>
          <w:b/>
          <w:sz w:val="32"/>
          <w:szCs w:val="32"/>
          <w:u w:val="single"/>
        </w:rPr>
        <w:t xml:space="preserve"> Working Group</w:t>
      </w:r>
    </w:p>
    <w:p w14:paraId="735F4A4C" w14:textId="56B33A48" w:rsidR="002A1925" w:rsidRPr="004214BF" w:rsidRDefault="00542589" w:rsidP="002A1925">
      <w:pPr>
        <w:pStyle w:val="ListParagraph"/>
        <w:numPr>
          <w:ilvl w:val="0"/>
          <w:numId w:val="18"/>
        </w:numPr>
        <w:rPr>
          <w:b/>
          <w:sz w:val="24"/>
          <w:szCs w:val="24"/>
          <w:u w:val="single"/>
        </w:rPr>
      </w:pPr>
      <w:r>
        <w:rPr>
          <w:sz w:val="24"/>
          <w:szCs w:val="24"/>
        </w:rPr>
        <w:t xml:space="preserve">Contact </w:t>
      </w:r>
      <w:r w:rsidR="00064A43">
        <w:rPr>
          <w:sz w:val="24"/>
          <w:szCs w:val="24"/>
        </w:rPr>
        <w:t xml:space="preserve">John Rooney </w:t>
      </w:r>
      <w:r>
        <w:rPr>
          <w:sz w:val="24"/>
          <w:szCs w:val="24"/>
        </w:rPr>
        <w:t>with project details to be e</w:t>
      </w:r>
      <w:r w:rsidR="002A1925" w:rsidRPr="004214BF">
        <w:rPr>
          <w:sz w:val="24"/>
          <w:szCs w:val="24"/>
        </w:rPr>
        <w:t>nter</w:t>
      </w:r>
      <w:r>
        <w:rPr>
          <w:sz w:val="24"/>
          <w:szCs w:val="24"/>
        </w:rPr>
        <w:t>ed onto the zero waste working group t</w:t>
      </w:r>
      <w:r w:rsidR="006A4500" w:rsidRPr="004214BF">
        <w:rPr>
          <w:sz w:val="24"/>
          <w:szCs w:val="24"/>
        </w:rPr>
        <w:t>racking spreadsheet</w:t>
      </w:r>
    </w:p>
    <w:p w14:paraId="735F4A4D" w14:textId="77777777" w:rsidR="006A4500" w:rsidRPr="00054D0D" w:rsidRDefault="00054D0D" w:rsidP="006A4500">
      <w:pPr>
        <w:pStyle w:val="ListParagraph"/>
        <w:numPr>
          <w:ilvl w:val="1"/>
          <w:numId w:val="18"/>
        </w:numPr>
        <w:rPr>
          <w:b/>
          <w:sz w:val="24"/>
          <w:szCs w:val="24"/>
          <w:u w:val="single"/>
        </w:rPr>
      </w:pPr>
      <w:r>
        <w:t>You can see the working group tracking sheet example below:</w:t>
      </w:r>
    </w:p>
    <w:p w14:paraId="735F4A4E" w14:textId="77777777" w:rsidR="00054D0D" w:rsidRPr="00054D0D" w:rsidRDefault="00054D0D" w:rsidP="00054D0D">
      <w:pPr>
        <w:rPr>
          <w:b/>
          <w:sz w:val="24"/>
          <w:szCs w:val="24"/>
          <w:u w:val="single"/>
        </w:rPr>
      </w:pPr>
    </w:p>
    <w:p w14:paraId="735F4A4F" w14:textId="77777777" w:rsidR="00542589" w:rsidRPr="00054D0D" w:rsidRDefault="00542589" w:rsidP="00054D0D">
      <w:pPr>
        <w:ind w:left="360"/>
        <w:rPr>
          <w:b/>
          <w:sz w:val="24"/>
          <w:szCs w:val="24"/>
          <w:u w:val="single"/>
        </w:rPr>
      </w:pPr>
      <w:r>
        <w:rPr>
          <w:noProof/>
        </w:rPr>
        <w:drawing>
          <wp:inline distT="0" distB="0" distL="0" distR="0" wp14:anchorId="735F4ABE" wp14:editId="735F4ABF">
            <wp:extent cx="7729855" cy="2796540"/>
            <wp:effectExtent l="152400" t="114300" r="347345" b="28956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7729855" cy="2796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7321F9" w14:textId="7550BCC7" w:rsidR="00064A43" w:rsidRPr="00064A43" w:rsidRDefault="006E7184" w:rsidP="009D7BB2">
      <w:pPr>
        <w:pStyle w:val="ListParagraph"/>
        <w:numPr>
          <w:ilvl w:val="0"/>
          <w:numId w:val="16"/>
        </w:numPr>
      </w:pPr>
      <w:hyperlink r:id="rId35" w:history="1">
        <w:r w:rsidR="00064A43" w:rsidRPr="00064A43">
          <w:rPr>
            <w:rStyle w:val="Hyperlink"/>
            <w:sz w:val="24"/>
            <w:szCs w:val="24"/>
          </w:rPr>
          <w:t>Link to Planning Tool</w:t>
        </w:r>
      </w:hyperlink>
    </w:p>
    <w:p w14:paraId="735F4A50" w14:textId="6F14D4AA" w:rsidR="0047582D" w:rsidRDefault="006E7184" w:rsidP="009D7BB2">
      <w:pPr>
        <w:pStyle w:val="ListParagraph"/>
        <w:numPr>
          <w:ilvl w:val="0"/>
          <w:numId w:val="16"/>
        </w:numPr>
      </w:pPr>
      <w:hyperlink r:id="rId36" w:history="1">
        <w:r w:rsidR="00064A43" w:rsidRPr="00064A43">
          <w:rPr>
            <w:rStyle w:val="Hyperlink"/>
            <w:sz w:val="24"/>
            <w:szCs w:val="24"/>
          </w:rPr>
          <w:t>Link to Instructions</w:t>
        </w:r>
      </w:hyperlink>
      <w:r w:rsidR="00064A43">
        <w:rPr>
          <w:sz w:val="24"/>
          <w:szCs w:val="24"/>
        </w:rPr>
        <w:t xml:space="preserve"> </w:t>
      </w:r>
      <w:r w:rsidR="003C0096" w:rsidRPr="004214BF">
        <w:rPr>
          <w:sz w:val="24"/>
          <w:szCs w:val="24"/>
        </w:rPr>
        <w:br w:type="page"/>
      </w:r>
    </w:p>
    <w:p w14:paraId="735F4A51" w14:textId="77777777" w:rsidR="001B6FE1" w:rsidRPr="00054D0D" w:rsidRDefault="00054D0D">
      <w:pPr>
        <w:rPr>
          <w:b/>
          <w:sz w:val="32"/>
          <w:szCs w:val="32"/>
          <w:u w:val="single"/>
        </w:rPr>
      </w:pPr>
      <w:r w:rsidRPr="00054D0D">
        <w:rPr>
          <w:b/>
          <w:sz w:val="32"/>
          <w:szCs w:val="32"/>
          <w:u w:val="single"/>
        </w:rPr>
        <w:lastRenderedPageBreak/>
        <w:t>Self-Audit of power down procedures 1/mo and variances reported</w:t>
      </w:r>
    </w:p>
    <w:p w14:paraId="735F4A52" w14:textId="77777777" w:rsidR="00EA134D" w:rsidRPr="009A1C45" w:rsidRDefault="00EA134D">
      <w:pPr>
        <w:rPr>
          <w:sz w:val="24"/>
          <w:szCs w:val="24"/>
        </w:rPr>
      </w:pPr>
      <w:r>
        <w:rPr>
          <w:sz w:val="24"/>
          <w:szCs w:val="24"/>
        </w:rPr>
        <w:t>As part of your 1-leaf certification, your team created power down and lights off procedures. Conduct a self-audit of those procedures at least once a month and</w:t>
      </w:r>
      <w:r w:rsidR="00774003">
        <w:rPr>
          <w:sz w:val="24"/>
          <w:szCs w:val="24"/>
        </w:rPr>
        <w:t xml:space="preserve"> report observations in Energy 5</w:t>
      </w:r>
      <w:r>
        <w:rPr>
          <w:sz w:val="24"/>
          <w:szCs w:val="24"/>
        </w:rPr>
        <w:t>-panel.</w:t>
      </w:r>
    </w:p>
    <w:p w14:paraId="735F4A53" w14:textId="77777777" w:rsidR="009A1C45" w:rsidRPr="009A1C45" w:rsidRDefault="009A1C45" w:rsidP="009A1C45">
      <w:pPr>
        <w:pStyle w:val="ListParagraph"/>
        <w:numPr>
          <w:ilvl w:val="0"/>
          <w:numId w:val="9"/>
        </w:numPr>
        <w:rPr>
          <w:sz w:val="24"/>
          <w:szCs w:val="24"/>
        </w:rPr>
      </w:pPr>
      <w:r w:rsidRPr="009A1C45">
        <w:rPr>
          <w:sz w:val="24"/>
          <w:szCs w:val="24"/>
        </w:rPr>
        <w:t>Create a plan for your team/area for power down</w:t>
      </w:r>
      <w:r w:rsidR="00F9220C">
        <w:rPr>
          <w:sz w:val="24"/>
          <w:szCs w:val="24"/>
        </w:rPr>
        <w:t>,</w:t>
      </w:r>
      <w:r w:rsidR="009B6372">
        <w:rPr>
          <w:sz w:val="24"/>
          <w:szCs w:val="24"/>
        </w:rPr>
        <w:t xml:space="preserve"> compressed </w:t>
      </w:r>
      <w:r w:rsidR="00F9220C">
        <w:rPr>
          <w:sz w:val="24"/>
          <w:szCs w:val="24"/>
        </w:rPr>
        <w:t>air shut-off</w:t>
      </w:r>
      <w:r w:rsidRPr="009A1C45">
        <w:rPr>
          <w:sz w:val="24"/>
          <w:szCs w:val="24"/>
        </w:rPr>
        <w:t xml:space="preserve"> and lights off procedures.  </w:t>
      </w:r>
    </w:p>
    <w:p w14:paraId="735F4A54" w14:textId="77777777" w:rsidR="009A1C45" w:rsidRPr="009A1C45" w:rsidRDefault="009A1C45" w:rsidP="009A1C45">
      <w:pPr>
        <w:pStyle w:val="ListParagraph"/>
        <w:numPr>
          <w:ilvl w:val="1"/>
          <w:numId w:val="9"/>
        </w:numPr>
        <w:rPr>
          <w:sz w:val="24"/>
          <w:szCs w:val="24"/>
        </w:rPr>
      </w:pPr>
      <w:r w:rsidRPr="009A1C45">
        <w:rPr>
          <w:sz w:val="24"/>
          <w:szCs w:val="24"/>
        </w:rPr>
        <w:t xml:space="preserve">Be sure to include ALL electronics and machines that are not in use while your team is not there.  </w:t>
      </w:r>
    </w:p>
    <w:p w14:paraId="735F4A55" w14:textId="77777777" w:rsidR="001B6FE1" w:rsidRDefault="009A1C45" w:rsidP="009A1C45">
      <w:pPr>
        <w:pStyle w:val="ListParagraph"/>
        <w:numPr>
          <w:ilvl w:val="1"/>
          <w:numId w:val="9"/>
        </w:numPr>
        <w:rPr>
          <w:sz w:val="24"/>
          <w:szCs w:val="24"/>
        </w:rPr>
      </w:pPr>
      <w:r w:rsidRPr="009A1C45">
        <w:rPr>
          <w:sz w:val="24"/>
          <w:szCs w:val="24"/>
        </w:rPr>
        <w:t>Decide how this responsibility will be distributed throughout the team (rotations, designated person…)</w:t>
      </w:r>
    </w:p>
    <w:p w14:paraId="735F4A56" w14:textId="77777777" w:rsidR="009A1C45" w:rsidRPr="009B6372" w:rsidRDefault="009B6372" w:rsidP="009B6372">
      <w:pPr>
        <w:pStyle w:val="ListParagraph"/>
        <w:numPr>
          <w:ilvl w:val="0"/>
          <w:numId w:val="9"/>
        </w:numPr>
        <w:rPr>
          <w:sz w:val="24"/>
          <w:szCs w:val="24"/>
        </w:rPr>
      </w:pPr>
      <w:r>
        <w:rPr>
          <w:sz w:val="24"/>
          <w:szCs w:val="24"/>
        </w:rPr>
        <w:t>Facilities has monthly energy reports available by building for your reference</w:t>
      </w:r>
      <w:r w:rsidR="00054D0D">
        <w:rPr>
          <w:sz w:val="24"/>
          <w:szCs w:val="24"/>
        </w:rPr>
        <w:t>, a link is available in the blank template</w:t>
      </w:r>
    </w:p>
    <w:p w14:paraId="735F4A57" w14:textId="6B7290D3" w:rsidR="009A1C45" w:rsidRPr="00054D0D" w:rsidRDefault="00EA134D">
      <w:pPr>
        <w:rPr>
          <w:b/>
          <w:i/>
          <w:sz w:val="24"/>
          <w:szCs w:val="24"/>
          <w:u w:val="single"/>
        </w:rPr>
      </w:pPr>
      <w:r w:rsidRPr="00054D0D">
        <w:rPr>
          <w:b/>
          <w:i/>
          <w:sz w:val="24"/>
          <w:szCs w:val="24"/>
          <w:u w:val="single"/>
        </w:rPr>
        <w:t>Track the Pass/Fail results of your energy self-audit and report on Energy Profile 5 panel</w:t>
      </w:r>
      <w:r w:rsidR="000E0EB7">
        <w:rPr>
          <w:b/>
          <w:i/>
          <w:sz w:val="24"/>
          <w:szCs w:val="24"/>
          <w:u w:val="single"/>
        </w:rPr>
        <w:t xml:space="preserve"> </w:t>
      </w:r>
      <w:hyperlink r:id="rId37" w:history="1">
        <w:r w:rsidR="000E0EB7" w:rsidRPr="000E0EB7">
          <w:rPr>
            <w:rStyle w:val="Hyperlink"/>
            <w:b/>
            <w:i/>
            <w:sz w:val="24"/>
            <w:szCs w:val="24"/>
          </w:rPr>
          <w:t>available here</w:t>
        </w:r>
      </w:hyperlink>
    </w:p>
    <w:p w14:paraId="735F4A58" w14:textId="77777777" w:rsidR="00C0777D" w:rsidRPr="00054D0D" w:rsidRDefault="000E0EB7">
      <w:pPr>
        <w:rPr>
          <w:b/>
          <w:sz w:val="32"/>
          <w:szCs w:val="32"/>
          <w:u w:val="single"/>
        </w:rPr>
      </w:pPr>
      <w:r>
        <w:rPr>
          <w:noProof/>
          <w:sz w:val="24"/>
          <w:szCs w:val="24"/>
        </w:rPr>
        <w:drawing>
          <wp:inline distT="0" distB="0" distL="0" distR="0" wp14:anchorId="735F4AC0" wp14:editId="735F4AC1">
            <wp:extent cx="5275200" cy="3415709"/>
            <wp:effectExtent l="152400" t="114300" r="363600" b="279991"/>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286761" cy="3423195"/>
                    </a:xfrm>
                    <a:prstGeom prst="rect">
                      <a:avLst/>
                    </a:prstGeom>
                    <a:ln>
                      <a:noFill/>
                    </a:ln>
                    <a:effectLst>
                      <a:outerShdw blurRad="292100" dist="139700" dir="2700000" algn="tl" rotWithShape="0">
                        <a:srgbClr val="333333">
                          <a:alpha val="65000"/>
                        </a:srgbClr>
                      </a:outerShdw>
                    </a:effectLst>
                  </pic:spPr>
                </pic:pic>
              </a:graphicData>
            </a:graphic>
          </wp:inline>
        </w:drawing>
      </w:r>
      <w:r w:rsidR="00EA134D">
        <w:rPr>
          <w:sz w:val="24"/>
          <w:szCs w:val="24"/>
        </w:rPr>
        <w:br w:type="page"/>
      </w:r>
      <w:r w:rsidR="00C0777D" w:rsidRPr="00054D0D">
        <w:rPr>
          <w:b/>
          <w:sz w:val="32"/>
          <w:szCs w:val="32"/>
          <w:u w:val="single"/>
        </w:rPr>
        <w:lastRenderedPageBreak/>
        <w:t>Pareto of all team electricity use</w:t>
      </w:r>
    </w:p>
    <w:p w14:paraId="735F4A59" w14:textId="77777777" w:rsidR="00C0777D" w:rsidRDefault="0019626A">
      <w:pPr>
        <w:rPr>
          <w:sz w:val="24"/>
          <w:szCs w:val="24"/>
        </w:rPr>
      </w:pPr>
      <w:r>
        <w:rPr>
          <w:sz w:val="24"/>
          <w:szCs w:val="24"/>
        </w:rPr>
        <w:t>A team should strive to have as few ancillary power devices as possible (i.e., individual space heaters, individual coffee brewers (Keurigs), refrigerators)</w:t>
      </w:r>
      <w:r w:rsidR="00531EB2">
        <w:rPr>
          <w:sz w:val="24"/>
          <w:szCs w:val="24"/>
        </w:rPr>
        <w:t>. Use these</w:t>
      </w:r>
      <w:r w:rsidR="00852AD8">
        <w:rPr>
          <w:sz w:val="24"/>
          <w:szCs w:val="24"/>
        </w:rPr>
        <w:t xml:space="preserve"> calculator</w:t>
      </w:r>
      <w:r w:rsidR="00531EB2">
        <w:rPr>
          <w:sz w:val="24"/>
          <w:szCs w:val="24"/>
        </w:rPr>
        <w:t>s</w:t>
      </w:r>
      <w:r w:rsidR="00852AD8">
        <w:rPr>
          <w:sz w:val="24"/>
          <w:szCs w:val="24"/>
        </w:rPr>
        <w:t xml:space="preserve"> or Facility’s provided standards to estimate your team’s typical power usage.</w:t>
      </w:r>
    </w:p>
    <w:p w14:paraId="735F4A5A" w14:textId="77777777" w:rsidR="00852AD8" w:rsidRDefault="00852AD8">
      <w:pPr>
        <w:rPr>
          <w:sz w:val="24"/>
          <w:szCs w:val="24"/>
        </w:rPr>
      </w:pPr>
      <w:r>
        <w:rPr>
          <w:sz w:val="24"/>
          <w:szCs w:val="24"/>
        </w:rPr>
        <w:t>Common power-using equipment:</w:t>
      </w:r>
    </w:p>
    <w:p w14:paraId="735F4A5B" w14:textId="01F8AC77" w:rsidR="00852AD8" w:rsidRPr="00B2003F" w:rsidRDefault="00B2003F" w:rsidP="00852AD8">
      <w:pPr>
        <w:pStyle w:val="ListParagraph"/>
        <w:numPr>
          <w:ilvl w:val="0"/>
          <w:numId w:val="25"/>
        </w:numPr>
        <w:rPr>
          <w:rStyle w:val="Hyperlink"/>
          <w:sz w:val="24"/>
          <w:szCs w:val="24"/>
        </w:rPr>
      </w:pPr>
      <w:r>
        <w:rPr>
          <w:sz w:val="24"/>
          <w:szCs w:val="24"/>
        </w:rPr>
        <w:fldChar w:fldCharType="begin"/>
      </w:r>
      <w:r>
        <w:rPr>
          <w:sz w:val="24"/>
          <w:szCs w:val="24"/>
        </w:rPr>
        <w:instrText xml:space="preserve"> HYPERLINK "http://hyperweb.hypertherm.com/sites/csr/green/_layouts/15/WopiFrame.aspx?sourcedoc=/sites/csr/green/Greener%20Cuts%20Templates/Energy%20%20Use%20Calculator.xlsx&amp;action=default" </w:instrText>
      </w:r>
      <w:r>
        <w:rPr>
          <w:sz w:val="24"/>
          <w:szCs w:val="24"/>
        </w:rPr>
        <w:fldChar w:fldCharType="separate"/>
      </w:r>
      <w:r w:rsidR="00852AD8" w:rsidRPr="00B2003F">
        <w:rPr>
          <w:rStyle w:val="Hyperlink"/>
          <w:sz w:val="24"/>
          <w:szCs w:val="24"/>
        </w:rPr>
        <w:t xml:space="preserve">Laptops </w:t>
      </w:r>
    </w:p>
    <w:p w14:paraId="735F4A5C" w14:textId="24D7BA2C" w:rsidR="00852AD8" w:rsidRPr="00B2003F" w:rsidRDefault="00852AD8" w:rsidP="00852AD8">
      <w:pPr>
        <w:pStyle w:val="ListParagraph"/>
        <w:numPr>
          <w:ilvl w:val="0"/>
          <w:numId w:val="25"/>
        </w:numPr>
        <w:rPr>
          <w:rStyle w:val="Hyperlink"/>
          <w:sz w:val="24"/>
          <w:szCs w:val="24"/>
        </w:rPr>
      </w:pPr>
      <w:r w:rsidRPr="00B2003F">
        <w:rPr>
          <w:rStyle w:val="Hyperlink"/>
          <w:sz w:val="24"/>
          <w:szCs w:val="24"/>
        </w:rPr>
        <w:t>Desktops</w:t>
      </w:r>
      <w:r w:rsidR="00AC2478" w:rsidRPr="00B2003F">
        <w:rPr>
          <w:rStyle w:val="Hyperlink"/>
          <w:sz w:val="24"/>
          <w:szCs w:val="24"/>
        </w:rPr>
        <w:t xml:space="preserve"> </w:t>
      </w:r>
    </w:p>
    <w:p w14:paraId="735F4A5D" w14:textId="7948A4F2" w:rsidR="00852AD8" w:rsidRPr="00B2003F" w:rsidRDefault="00852AD8" w:rsidP="00852AD8">
      <w:pPr>
        <w:pStyle w:val="ListParagraph"/>
        <w:numPr>
          <w:ilvl w:val="0"/>
          <w:numId w:val="25"/>
        </w:numPr>
        <w:rPr>
          <w:rStyle w:val="Hyperlink"/>
          <w:sz w:val="24"/>
          <w:szCs w:val="24"/>
        </w:rPr>
      </w:pPr>
      <w:r w:rsidRPr="00B2003F">
        <w:rPr>
          <w:rStyle w:val="Hyperlink"/>
          <w:sz w:val="24"/>
          <w:szCs w:val="24"/>
        </w:rPr>
        <w:t xml:space="preserve">Monitors </w:t>
      </w:r>
    </w:p>
    <w:p w14:paraId="735F4A5E" w14:textId="06DEB3BB" w:rsidR="00852AD8" w:rsidRPr="00B2003F" w:rsidRDefault="00852AD8" w:rsidP="00852AD8">
      <w:pPr>
        <w:pStyle w:val="ListParagraph"/>
        <w:numPr>
          <w:ilvl w:val="0"/>
          <w:numId w:val="25"/>
        </w:numPr>
        <w:rPr>
          <w:rStyle w:val="Hyperlink"/>
          <w:sz w:val="24"/>
          <w:szCs w:val="24"/>
        </w:rPr>
      </w:pPr>
      <w:r w:rsidRPr="00B2003F">
        <w:rPr>
          <w:rStyle w:val="Hyperlink"/>
          <w:sz w:val="24"/>
          <w:szCs w:val="24"/>
        </w:rPr>
        <w:t xml:space="preserve">Printers </w:t>
      </w:r>
    </w:p>
    <w:p w14:paraId="735F4A5F" w14:textId="15C8BADE" w:rsidR="00852AD8" w:rsidRPr="00B2003F" w:rsidRDefault="00033AB9" w:rsidP="00852AD8">
      <w:pPr>
        <w:pStyle w:val="ListParagraph"/>
        <w:numPr>
          <w:ilvl w:val="0"/>
          <w:numId w:val="25"/>
        </w:numPr>
        <w:rPr>
          <w:rStyle w:val="Hyperlink"/>
          <w:sz w:val="24"/>
          <w:szCs w:val="24"/>
        </w:rPr>
      </w:pPr>
      <w:r w:rsidRPr="00B2003F">
        <w:rPr>
          <w:rStyle w:val="Hyperlink"/>
          <w:sz w:val="24"/>
          <w:szCs w:val="24"/>
        </w:rPr>
        <w:t xml:space="preserve">Task lights </w:t>
      </w:r>
    </w:p>
    <w:p w14:paraId="735F4A60" w14:textId="0E3458F7" w:rsidR="00033AB9" w:rsidRPr="00B2003F" w:rsidRDefault="0019626A" w:rsidP="00852AD8">
      <w:pPr>
        <w:pStyle w:val="ListParagraph"/>
        <w:numPr>
          <w:ilvl w:val="0"/>
          <w:numId w:val="25"/>
        </w:numPr>
        <w:rPr>
          <w:rStyle w:val="Hyperlink"/>
          <w:sz w:val="24"/>
          <w:szCs w:val="24"/>
        </w:rPr>
      </w:pPr>
      <w:r w:rsidRPr="00B2003F">
        <w:rPr>
          <w:rStyle w:val="Hyperlink"/>
          <w:sz w:val="24"/>
          <w:szCs w:val="24"/>
        </w:rPr>
        <w:t xml:space="preserve">Cell phone chargers </w:t>
      </w:r>
    </w:p>
    <w:p w14:paraId="7FA65D6F" w14:textId="0E9E1EB7" w:rsidR="007206EC" w:rsidRPr="00B2003F" w:rsidRDefault="007206EC" w:rsidP="00852AD8">
      <w:pPr>
        <w:pStyle w:val="ListParagraph"/>
        <w:numPr>
          <w:ilvl w:val="0"/>
          <w:numId w:val="25"/>
        </w:numPr>
        <w:rPr>
          <w:rStyle w:val="Hyperlink"/>
          <w:sz w:val="24"/>
          <w:szCs w:val="24"/>
        </w:rPr>
      </w:pPr>
      <w:r w:rsidRPr="00B2003F">
        <w:rPr>
          <w:rStyle w:val="Hyperlink"/>
          <w:sz w:val="24"/>
          <w:szCs w:val="24"/>
        </w:rPr>
        <w:t>Thin client – 13W per hour</w:t>
      </w:r>
    </w:p>
    <w:p w14:paraId="1382BAA0" w14:textId="7A9D9723" w:rsidR="004F2EA2" w:rsidRPr="004F2EA2" w:rsidRDefault="00B2003F" w:rsidP="004F2EA2">
      <w:pPr>
        <w:pStyle w:val="ListParagraph"/>
        <w:numPr>
          <w:ilvl w:val="0"/>
          <w:numId w:val="31"/>
        </w:numPr>
        <w:rPr>
          <w:color w:val="000000" w:themeColor="text1"/>
          <w:sz w:val="24"/>
          <w:szCs w:val="24"/>
        </w:rPr>
      </w:pPr>
      <w:r>
        <w:rPr>
          <w:sz w:val="24"/>
          <w:szCs w:val="24"/>
        </w:rPr>
        <w:fldChar w:fldCharType="end"/>
      </w:r>
      <w:r w:rsidR="004F2EA2">
        <w:rPr>
          <w:sz w:val="24"/>
          <w:szCs w:val="24"/>
        </w:rPr>
        <w:t xml:space="preserve"> Energy Meters can be reserved using </w:t>
      </w:r>
      <w:r w:rsidR="004F2EA2" w:rsidRPr="004F2EA2">
        <w:rPr>
          <w:color w:val="000000" w:themeColor="text1"/>
          <w:sz w:val="24"/>
          <w:szCs w:val="24"/>
        </w:rPr>
        <w:t xml:space="preserve">this </w:t>
      </w:r>
      <w:hyperlink r:id="rId39" w:history="1">
        <w:r w:rsidR="004F2EA2" w:rsidRPr="004F2EA2">
          <w:rPr>
            <w:rStyle w:val="Hyperlink"/>
            <w:sz w:val="24"/>
            <w:szCs w:val="24"/>
          </w:rPr>
          <w:t>Calendar</w:t>
        </w:r>
      </w:hyperlink>
      <w:r w:rsidR="004F2EA2" w:rsidRPr="004F2EA2">
        <w:rPr>
          <w:rStyle w:val="Hyperlink"/>
          <w:color w:val="000000" w:themeColor="text1"/>
          <w:sz w:val="24"/>
          <w:szCs w:val="24"/>
          <w:u w:val="none"/>
        </w:rPr>
        <w:t xml:space="preserve">.  </w:t>
      </w:r>
      <w:r w:rsidR="004F2EA2" w:rsidRPr="004F2EA2">
        <w:rPr>
          <w:rStyle w:val="Hyperlink"/>
          <w:b/>
          <w:color w:val="000000" w:themeColor="text1"/>
          <w:sz w:val="24"/>
          <w:szCs w:val="24"/>
          <w:u w:val="none"/>
        </w:rPr>
        <w:t xml:space="preserve">There are two calenders present on this page, please take caution to us the on titled </w:t>
      </w:r>
      <w:r w:rsidR="004F2EA2" w:rsidRPr="004F2EA2">
        <w:rPr>
          <w:rStyle w:val="Hyperlink"/>
          <w:b/>
          <w:i/>
          <w:color w:val="000000" w:themeColor="text1"/>
          <w:sz w:val="24"/>
          <w:szCs w:val="24"/>
          <w:u w:val="none"/>
        </w:rPr>
        <w:t>WattsUp Meter Reservation Calendar.</w:t>
      </w:r>
    </w:p>
    <w:p w14:paraId="193E55A2" w14:textId="77777777" w:rsidR="004F2EA2" w:rsidRDefault="004F2EA2" w:rsidP="004F2EA2">
      <w:pPr>
        <w:pStyle w:val="ListParagraph"/>
        <w:numPr>
          <w:ilvl w:val="0"/>
          <w:numId w:val="31"/>
        </w:numPr>
        <w:rPr>
          <w:sz w:val="24"/>
          <w:szCs w:val="24"/>
        </w:rPr>
      </w:pPr>
      <w:r>
        <w:rPr>
          <w:sz w:val="24"/>
          <w:szCs w:val="24"/>
        </w:rPr>
        <w:t xml:space="preserve">To measure machine tools and other large equipment, please submit a </w:t>
      </w:r>
      <w:hyperlink r:id="rId40" w:history="1">
        <w:r>
          <w:rPr>
            <w:rStyle w:val="Hyperlink"/>
            <w:sz w:val="24"/>
            <w:szCs w:val="24"/>
          </w:rPr>
          <w:t xml:space="preserve">Facilities request </w:t>
        </w:r>
      </w:hyperlink>
      <w:r>
        <w:rPr>
          <w:sz w:val="24"/>
          <w:szCs w:val="24"/>
        </w:rPr>
        <w:t xml:space="preserve"> </w:t>
      </w:r>
    </w:p>
    <w:p w14:paraId="735F4A62" w14:textId="4EAB0F9C" w:rsidR="00852AD8" w:rsidRDefault="0091287E" w:rsidP="004F2EA2">
      <w:pPr>
        <w:pStyle w:val="ListParagraph"/>
        <w:numPr>
          <w:ilvl w:val="0"/>
          <w:numId w:val="25"/>
        </w:numPr>
        <w:rPr>
          <w:sz w:val="24"/>
          <w:szCs w:val="24"/>
        </w:rPr>
      </w:pPr>
      <w:r>
        <w:rPr>
          <w:sz w:val="24"/>
          <w:szCs w:val="24"/>
        </w:rPr>
        <w:t xml:space="preserve"> </w:t>
      </w:r>
      <w:r w:rsidR="00F5508D">
        <w:rPr>
          <w:sz w:val="24"/>
          <w:szCs w:val="24"/>
        </w:rPr>
        <w:t>(G</w:t>
      </w:r>
      <w:r w:rsidR="0019626A">
        <w:rPr>
          <w:sz w:val="24"/>
          <w:szCs w:val="24"/>
        </w:rPr>
        <w:t>enera</w:t>
      </w:r>
      <w:r w:rsidR="00C62EFB">
        <w:rPr>
          <w:sz w:val="24"/>
          <w:szCs w:val="24"/>
        </w:rPr>
        <w:t>lly, Hypertherm’s power is $0.12</w:t>
      </w:r>
      <w:r w:rsidR="0019626A">
        <w:rPr>
          <w:sz w:val="24"/>
          <w:szCs w:val="24"/>
        </w:rPr>
        <w:t>/kWh)</w:t>
      </w:r>
      <w:r w:rsidR="00470492">
        <w:rPr>
          <w:sz w:val="24"/>
          <w:szCs w:val="24"/>
        </w:rPr>
        <w:t xml:space="preserve"> </w:t>
      </w:r>
      <w:hyperlink r:id="rId41" w:history="1">
        <w:r w:rsidR="00470492" w:rsidRPr="00470492">
          <w:rPr>
            <w:rStyle w:val="Hyperlink"/>
            <w:sz w:val="24"/>
            <w:szCs w:val="24"/>
          </w:rPr>
          <w:t>Link to Pareto Template</w:t>
        </w:r>
      </w:hyperlink>
      <w:r w:rsidR="00470492">
        <w:rPr>
          <w:sz w:val="24"/>
          <w:szCs w:val="24"/>
        </w:rPr>
        <w:t xml:space="preserve"> </w:t>
      </w:r>
    </w:p>
    <w:p w14:paraId="735F4A63" w14:textId="02D05133" w:rsidR="00C0777D" w:rsidRPr="00531EB2" w:rsidRDefault="00531EB2">
      <w:pPr>
        <w:rPr>
          <w:b/>
          <w:i/>
          <w:sz w:val="24"/>
          <w:szCs w:val="24"/>
        </w:rPr>
      </w:pPr>
      <w:r w:rsidRPr="00531EB2">
        <w:rPr>
          <w:b/>
          <w:i/>
          <w:sz w:val="24"/>
          <w:szCs w:val="24"/>
        </w:rPr>
        <w:t>Electric</w:t>
      </w:r>
      <w:r w:rsidR="00F5508D">
        <w:rPr>
          <w:b/>
          <w:i/>
          <w:sz w:val="24"/>
          <w:szCs w:val="24"/>
        </w:rPr>
        <w:t>i</w:t>
      </w:r>
      <w:r w:rsidRPr="00531EB2">
        <w:rPr>
          <w:b/>
          <w:i/>
          <w:sz w:val="24"/>
          <w:szCs w:val="24"/>
        </w:rPr>
        <w:t xml:space="preserve">ty pareto example: </w:t>
      </w:r>
    </w:p>
    <w:tbl>
      <w:tblPr>
        <w:tblpPr w:leftFromText="180" w:rightFromText="180" w:vertAnchor="text" w:horzAnchor="page" w:tblpX="6358" w:tblpY="45"/>
        <w:tblW w:w="8060" w:type="dxa"/>
        <w:tblLook w:val="04A0" w:firstRow="1" w:lastRow="0" w:firstColumn="1" w:lastColumn="0" w:noHBand="0" w:noVBand="1"/>
      </w:tblPr>
      <w:tblGrid>
        <w:gridCol w:w="1900"/>
        <w:gridCol w:w="1580"/>
        <w:gridCol w:w="1100"/>
        <w:gridCol w:w="1240"/>
        <w:gridCol w:w="1120"/>
        <w:gridCol w:w="1120"/>
      </w:tblGrid>
      <w:tr w:rsidR="00C62EFB" w:rsidRPr="00C62EFB" w14:paraId="282CCABE" w14:textId="77777777" w:rsidTr="00C62EFB">
        <w:trPr>
          <w:trHeight w:val="900"/>
        </w:trPr>
        <w:tc>
          <w:tcPr>
            <w:tcW w:w="1900" w:type="dxa"/>
            <w:tcBorders>
              <w:top w:val="nil"/>
              <w:left w:val="nil"/>
              <w:bottom w:val="nil"/>
              <w:right w:val="nil"/>
            </w:tcBorders>
            <w:shd w:val="clear" w:color="000000" w:fill="C4D79B"/>
            <w:noWrap/>
            <w:vAlign w:val="bottom"/>
            <w:hideMark/>
          </w:tcPr>
          <w:p w14:paraId="48EBEB99"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Equipment</w:t>
            </w:r>
          </w:p>
        </w:tc>
        <w:tc>
          <w:tcPr>
            <w:tcW w:w="1580" w:type="dxa"/>
            <w:tcBorders>
              <w:top w:val="nil"/>
              <w:left w:val="nil"/>
              <w:bottom w:val="nil"/>
              <w:right w:val="nil"/>
            </w:tcBorders>
            <w:shd w:val="clear" w:color="000000" w:fill="C4D79B"/>
            <w:noWrap/>
            <w:vAlign w:val="bottom"/>
            <w:hideMark/>
          </w:tcPr>
          <w:p w14:paraId="1DBA39E8"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Quantity</w:t>
            </w:r>
          </w:p>
        </w:tc>
        <w:tc>
          <w:tcPr>
            <w:tcW w:w="1100" w:type="dxa"/>
            <w:tcBorders>
              <w:top w:val="nil"/>
              <w:left w:val="nil"/>
              <w:bottom w:val="nil"/>
              <w:right w:val="nil"/>
            </w:tcBorders>
            <w:shd w:val="clear" w:color="000000" w:fill="C4D79B"/>
            <w:noWrap/>
            <w:vAlign w:val="bottom"/>
            <w:hideMark/>
          </w:tcPr>
          <w:p w14:paraId="0C4C2D49"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Mode</w:t>
            </w:r>
          </w:p>
        </w:tc>
        <w:tc>
          <w:tcPr>
            <w:tcW w:w="1240" w:type="dxa"/>
            <w:tcBorders>
              <w:top w:val="nil"/>
              <w:left w:val="nil"/>
              <w:bottom w:val="nil"/>
              <w:right w:val="nil"/>
            </w:tcBorders>
            <w:shd w:val="clear" w:color="000000" w:fill="C4D79B"/>
            <w:vAlign w:val="bottom"/>
            <w:hideMark/>
          </w:tcPr>
          <w:p w14:paraId="6171FF3E"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hours/day in this mode</w:t>
            </w:r>
          </w:p>
        </w:tc>
        <w:tc>
          <w:tcPr>
            <w:tcW w:w="1120" w:type="dxa"/>
            <w:tcBorders>
              <w:top w:val="nil"/>
              <w:left w:val="nil"/>
              <w:bottom w:val="nil"/>
              <w:right w:val="nil"/>
            </w:tcBorders>
            <w:shd w:val="clear" w:color="000000" w:fill="C4D79B"/>
            <w:noWrap/>
            <w:vAlign w:val="bottom"/>
            <w:hideMark/>
          </w:tcPr>
          <w:p w14:paraId="6D59D06D"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Watts Used</w:t>
            </w:r>
          </w:p>
        </w:tc>
        <w:tc>
          <w:tcPr>
            <w:tcW w:w="1120" w:type="dxa"/>
            <w:tcBorders>
              <w:top w:val="nil"/>
              <w:left w:val="nil"/>
              <w:bottom w:val="nil"/>
              <w:right w:val="nil"/>
            </w:tcBorders>
            <w:shd w:val="clear" w:color="000000" w:fill="C4D79B"/>
            <w:noWrap/>
            <w:vAlign w:val="bottom"/>
            <w:hideMark/>
          </w:tcPr>
          <w:p w14:paraId="299DDCCF"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Daily KWH</w:t>
            </w:r>
          </w:p>
        </w:tc>
      </w:tr>
      <w:tr w:rsidR="00C62EFB" w:rsidRPr="00C62EFB" w14:paraId="6B063788" w14:textId="77777777" w:rsidTr="00C62EFB">
        <w:trPr>
          <w:trHeight w:val="300"/>
        </w:trPr>
        <w:tc>
          <w:tcPr>
            <w:tcW w:w="1900" w:type="dxa"/>
            <w:tcBorders>
              <w:top w:val="nil"/>
              <w:left w:val="nil"/>
              <w:bottom w:val="nil"/>
              <w:right w:val="nil"/>
            </w:tcBorders>
            <w:shd w:val="clear" w:color="auto" w:fill="auto"/>
            <w:noWrap/>
            <w:vAlign w:val="bottom"/>
            <w:hideMark/>
          </w:tcPr>
          <w:p w14:paraId="596A90D2"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Laptop</w:t>
            </w:r>
          </w:p>
        </w:tc>
        <w:tc>
          <w:tcPr>
            <w:tcW w:w="1580" w:type="dxa"/>
            <w:tcBorders>
              <w:top w:val="nil"/>
              <w:left w:val="nil"/>
              <w:bottom w:val="nil"/>
              <w:right w:val="nil"/>
            </w:tcBorders>
            <w:shd w:val="clear" w:color="auto" w:fill="auto"/>
            <w:noWrap/>
            <w:vAlign w:val="bottom"/>
            <w:hideMark/>
          </w:tcPr>
          <w:p w14:paraId="6842B229"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3</w:t>
            </w:r>
          </w:p>
        </w:tc>
        <w:tc>
          <w:tcPr>
            <w:tcW w:w="1100" w:type="dxa"/>
            <w:tcBorders>
              <w:top w:val="nil"/>
              <w:left w:val="nil"/>
              <w:bottom w:val="nil"/>
              <w:right w:val="nil"/>
            </w:tcBorders>
            <w:shd w:val="clear" w:color="auto" w:fill="auto"/>
            <w:noWrap/>
            <w:vAlign w:val="bottom"/>
            <w:hideMark/>
          </w:tcPr>
          <w:p w14:paraId="61B9C1FC"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idle/sleep</w:t>
            </w:r>
          </w:p>
        </w:tc>
        <w:tc>
          <w:tcPr>
            <w:tcW w:w="1240" w:type="dxa"/>
            <w:tcBorders>
              <w:top w:val="nil"/>
              <w:left w:val="nil"/>
              <w:bottom w:val="nil"/>
              <w:right w:val="nil"/>
            </w:tcBorders>
            <w:shd w:val="clear" w:color="auto" w:fill="auto"/>
            <w:noWrap/>
            <w:vAlign w:val="bottom"/>
            <w:hideMark/>
          </w:tcPr>
          <w:p w14:paraId="2E53BA63"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c>
          <w:tcPr>
            <w:tcW w:w="1120" w:type="dxa"/>
            <w:tcBorders>
              <w:top w:val="nil"/>
              <w:left w:val="nil"/>
              <w:bottom w:val="nil"/>
              <w:right w:val="nil"/>
            </w:tcBorders>
            <w:shd w:val="clear" w:color="auto" w:fill="auto"/>
            <w:noWrap/>
            <w:vAlign w:val="bottom"/>
            <w:hideMark/>
          </w:tcPr>
          <w:p w14:paraId="5D2239A3"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16</w:t>
            </w:r>
          </w:p>
        </w:tc>
        <w:tc>
          <w:tcPr>
            <w:tcW w:w="1120" w:type="dxa"/>
            <w:tcBorders>
              <w:top w:val="nil"/>
              <w:left w:val="nil"/>
              <w:bottom w:val="nil"/>
              <w:right w:val="nil"/>
            </w:tcBorders>
            <w:shd w:val="clear" w:color="auto" w:fill="auto"/>
            <w:noWrap/>
            <w:vAlign w:val="bottom"/>
            <w:hideMark/>
          </w:tcPr>
          <w:p w14:paraId="0509FB9C"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r>
      <w:tr w:rsidR="00C62EFB" w:rsidRPr="00C62EFB" w14:paraId="7D5E431C" w14:textId="77777777" w:rsidTr="00C62EFB">
        <w:trPr>
          <w:trHeight w:val="300"/>
        </w:trPr>
        <w:tc>
          <w:tcPr>
            <w:tcW w:w="1900" w:type="dxa"/>
            <w:tcBorders>
              <w:top w:val="nil"/>
              <w:left w:val="nil"/>
              <w:bottom w:val="nil"/>
              <w:right w:val="nil"/>
            </w:tcBorders>
            <w:shd w:val="clear" w:color="auto" w:fill="auto"/>
            <w:noWrap/>
            <w:vAlign w:val="bottom"/>
            <w:hideMark/>
          </w:tcPr>
          <w:p w14:paraId="688D4E85" w14:textId="77777777" w:rsidR="00C62EFB" w:rsidRPr="00C62EFB" w:rsidRDefault="00C62EFB" w:rsidP="00C62EFB">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14:paraId="100A36BC" w14:textId="77777777" w:rsidR="00C62EFB" w:rsidRPr="00C62EFB" w:rsidRDefault="00C62EFB" w:rsidP="00C62EFB">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14:paraId="72E28BC8"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Load</w:t>
            </w:r>
          </w:p>
        </w:tc>
        <w:tc>
          <w:tcPr>
            <w:tcW w:w="1240" w:type="dxa"/>
            <w:tcBorders>
              <w:top w:val="nil"/>
              <w:left w:val="nil"/>
              <w:bottom w:val="nil"/>
              <w:right w:val="nil"/>
            </w:tcBorders>
            <w:shd w:val="clear" w:color="auto" w:fill="auto"/>
            <w:noWrap/>
            <w:vAlign w:val="bottom"/>
            <w:hideMark/>
          </w:tcPr>
          <w:p w14:paraId="78196E6A"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24</w:t>
            </w:r>
          </w:p>
        </w:tc>
        <w:tc>
          <w:tcPr>
            <w:tcW w:w="1120" w:type="dxa"/>
            <w:tcBorders>
              <w:top w:val="nil"/>
              <w:left w:val="nil"/>
              <w:bottom w:val="nil"/>
              <w:right w:val="nil"/>
            </w:tcBorders>
            <w:shd w:val="clear" w:color="auto" w:fill="auto"/>
            <w:noWrap/>
            <w:vAlign w:val="bottom"/>
            <w:hideMark/>
          </w:tcPr>
          <w:p w14:paraId="02ADD4F8"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47.2</w:t>
            </w:r>
          </w:p>
        </w:tc>
        <w:tc>
          <w:tcPr>
            <w:tcW w:w="1120" w:type="dxa"/>
            <w:tcBorders>
              <w:top w:val="nil"/>
              <w:left w:val="nil"/>
              <w:bottom w:val="nil"/>
              <w:right w:val="nil"/>
            </w:tcBorders>
            <w:shd w:val="clear" w:color="auto" w:fill="auto"/>
            <w:noWrap/>
            <w:vAlign w:val="bottom"/>
            <w:hideMark/>
          </w:tcPr>
          <w:p w14:paraId="61CFD654"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3.3984</w:t>
            </w:r>
          </w:p>
        </w:tc>
      </w:tr>
      <w:tr w:rsidR="00C62EFB" w:rsidRPr="00C62EFB" w14:paraId="5CB5C135" w14:textId="77777777" w:rsidTr="00C62EFB">
        <w:trPr>
          <w:trHeight w:val="300"/>
        </w:trPr>
        <w:tc>
          <w:tcPr>
            <w:tcW w:w="1900" w:type="dxa"/>
            <w:tcBorders>
              <w:top w:val="nil"/>
              <w:left w:val="nil"/>
              <w:bottom w:val="nil"/>
              <w:right w:val="nil"/>
            </w:tcBorders>
            <w:shd w:val="clear" w:color="auto" w:fill="auto"/>
            <w:noWrap/>
            <w:vAlign w:val="bottom"/>
            <w:hideMark/>
          </w:tcPr>
          <w:p w14:paraId="24417DEA" w14:textId="77777777" w:rsidR="00C62EFB" w:rsidRPr="00C62EFB" w:rsidRDefault="00C62EFB" w:rsidP="00C62EFB">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14:paraId="7F882D7B" w14:textId="77777777" w:rsidR="00C62EFB" w:rsidRPr="00C62EFB" w:rsidRDefault="00C62EFB" w:rsidP="00C62EFB">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14:paraId="2645BFB8"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off</w:t>
            </w:r>
          </w:p>
        </w:tc>
        <w:tc>
          <w:tcPr>
            <w:tcW w:w="1240" w:type="dxa"/>
            <w:tcBorders>
              <w:top w:val="nil"/>
              <w:left w:val="nil"/>
              <w:bottom w:val="nil"/>
              <w:right w:val="nil"/>
            </w:tcBorders>
            <w:shd w:val="clear" w:color="auto" w:fill="auto"/>
            <w:noWrap/>
            <w:vAlign w:val="bottom"/>
            <w:hideMark/>
          </w:tcPr>
          <w:p w14:paraId="5CD8CF62"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c>
          <w:tcPr>
            <w:tcW w:w="1120" w:type="dxa"/>
            <w:tcBorders>
              <w:top w:val="nil"/>
              <w:left w:val="nil"/>
              <w:bottom w:val="nil"/>
              <w:right w:val="nil"/>
            </w:tcBorders>
            <w:shd w:val="clear" w:color="auto" w:fill="auto"/>
            <w:noWrap/>
            <w:vAlign w:val="bottom"/>
            <w:hideMark/>
          </w:tcPr>
          <w:p w14:paraId="0498BEC4"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c>
          <w:tcPr>
            <w:tcW w:w="1120" w:type="dxa"/>
            <w:tcBorders>
              <w:top w:val="nil"/>
              <w:left w:val="nil"/>
              <w:bottom w:val="nil"/>
              <w:right w:val="nil"/>
            </w:tcBorders>
            <w:shd w:val="clear" w:color="auto" w:fill="auto"/>
            <w:noWrap/>
            <w:vAlign w:val="bottom"/>
            <w:hideMark/>
          </w:tcPr>
          <w:p w14:paraId="72DB28B6"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r>
      <w:tr w:rsidR="00C62EFB" w:rsidRPr="00C62EFB" w14:paraId="72E37BDC" w14:textId="77777777" w:rsidTr="00C62EFB">
        <w:trPr>
          <w:trHeight w:val="300"/>
        </w:trPr>
        <w:tc>
          <w:tcPr>
            <w:tcW w:w="1900" w:type="dxa"/>
            <w:tcBorders>
              <w:top w:val="nil"/>
              <w:left w:val="nil"/>
              <w:bottom w:val="nil"/>
              <w:right w:val="nil"/>
            </w:tcBorders>
            <w:shd w:val="clear" w:color="000000" w:fill="D8E4BC"/>
            <w:noWrap/>
            <w:vAlign w:val="bottom"/>
            <w:hideMark/>
          </w:tcPr>
          <w:p w14:paraId="43C1E818"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TOTAL LAPTOPS</w:t>
            </w:r>
          </w:p>
        </w:tc>
        <w:tc>
          <w:tcPr>
            <w:tcW w:w="1580" w:type="dxa"/>
            <w:tcBorders>
              <w:top w:val="nil"/>
              <w:left w:val="nil"/>
              <w:bottom w:val="nil"/>
              <w:right w:val="nil"/>
            </w:tcBorders>
            <w:shd w:val="clear" w:color="000000" w:fill="D8E4BC"/>
            <w:noWrap/>
            <w:vAlign w:val="bottom"/>
            <w:hideMark/>
          </w:tcPr>
          <w:p w14:paraId="00F1B265"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100" w:type="dxa"/>
            <w:tcBorders>
              <w:top w:val="nil"/>
              <w:left w:val="nil"/>
              <w:bottom w:val="nil"/>
              <w:right w:val="nil"/>
            </w:tcBorders>
            <w:shd w:val="clear" w:color="000000" w:fill="D8E4BC"/>
            <w:noWrap/>
            <w:vAlign w:val="bottom"/>
            <w:hideMark/>
          </w:tcPr>
          <w:p w14:paraId="53557FB7"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240" w:type="dxa"/>
            <w:tcBorders>
              <w:top w:val="nil"/>
              <w:left w:val="nil"/>
              <w:bottom w:val="nil"/>
              <w:right w:val="nil"/>
            </w:tcBorders>
            <w:shd w:val="clear" w:color="000000" w:fill="D8E4BC"/>
            <w:noWrap/>
            <w:vAlign w:val="bottom"/>
            <w:hideMark/>
          </w:tcPr>
          <w:p w14:paraId="12118413"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120" w:type="dxa"/>
            <w:tcBorders>
              <w:top w:val="nil"/>
              <w:left w:val="nil"/>
              <w:bottom w:val="nil"/>
              <w:right w:val="nil"/>
            </w:tcBorders>
            <w:shd w:val="clear" w:color="000000" w:fill="D8E4BC"/>
            <w:noWrap/>
            <w:vAlign w:val="bottom"/>
            <w:hideMark/>
          </w:tcPr>
          <w:p w14:paraId="45047DC1"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120" w:type="dxa"/>
            <w:tcBorders>
              <w:top w:val="nil"/>
              <w:left w:val="nil"/>
              <w:bottom w:val="nil"/>
              <w:right w:val="nil"/>
            </w:tcBorders>
            <w:shd w:val="clear" w:color="000000" w:fill="D8E4BC"/>
            <w:noWrap/>
            <w:vAlign w:val="bottom"/>
            <w:hideMark/>
          </w:tcPr>
          <w:p w14:paraId="58593F6F"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3.3984</w:t>
            </w:r>
          </w:p>
        </w:tc>
      </w:tr>
      <w:tr w:rsidR="00C62EFB" w:rsidRPr="00C62EFB" w14:paraId="54CEEA4E" w14:textId="77777777" w:rsidTr="00C62EFB">
        <w:trPr>
          <w:trHeight w:val="300"/>
        </w:trPr>
        <w:tc>
          <w:tcPr>
            <w:tcW w:w="1900" w:type="dxa"/>
            <w:tcBorders>
              <w:top w:val="nil"/>
              <w:left w:val="nil"/>
              <w:bottom w:val="nil"/>
              <w:right w:val="nil"/>
            </w:tcBorders>
            <w:shd w:val="clear" w:color="auto" w:fill="auto"/>
            <w:noWrap/>
            <w:vAlign w:val="bottom"/>
            <w:hideMark/>
          </w:tcPr>
          <w:p w14:paraId="1C138E66"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Monitor</w:t>
            </w:r>
          </w:p>
        </w:tc>
        <w:tc>
          <w:tcPr>
            <w:tcW w:w="1580" w:type="dxa"/>
            <w:tcBorders>
              <w:top w:val="nil"/>
              <w:left w:val="nil"/>
              <w:bottom w:val="nil"/>
              <w:right w:val="nil"/>
            </w:tcBorders>
            <w:shd w:val="clear" w:color="auto" w:fill="auto"/>
            <w:noWrap/>
            <w:vAlign w:val="bottom"/>
            <w:hideMark/>
          </w:tcPr>
          <w:p w14:paraId="354AB30D"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4</w:t>
            </w:r>
          </w:p>
        </w:tc>
        <w:tc>
          <w:tcPr>
            <w:tcW w:w="1100" w:type="dxa"/>
            <w:tcBorders>
              <w:top w:val="nil"/>
              <w:left w:val="nil"/>
              <w:bottom w:val="nil"/>
              <w:right w:val="nil"/>
            </w:tcBorders>
            <w:shd w:val="clear" w:color="auto" w:fill="auto"/>
            <w:noWrap/>
            <w:vAlign w:val="bottom"/>
            <w:hideMark/>
          </w:tcPr>
          <w:p w14:paraId="0DC3C4F4"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idle/sleep</w:t>
            </w:r>
          </w:p>
        </w:tc>
        <w:tc>
          <w:tcPr>
            <w:tcW w:w="1240" w:type="dxa"/>
            <w:tcBorders>
              <w:top w:val="nil"/>
              <w:left w:val="nil"/>
              <w:bottom w:val="nil"/>
              <w:right w:val="nil"/>
            </w:tcBorders>
            <w:shd w:val="clear" w:color="auto" w:fill="auto"/>
            <w:noWrap/>
            <w:vAlign w:val="bottom"/>
            <w:hideMark/>
          </w:tcPr>
          <w:p w14:paraId="2A678634"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16</w:t>
            </w:r>
          </w:p>
        </w:tc>
        <w:tc>
          <w:tcPr>
            <w:tcW w:w="1120" w:type="dxa"/>
            <w:tcBorders>
              <w:top w:val="nil"/>
              <w:left w:val="nil"/>
              <w:bottom w:val="nil"/>
              <w:right w:val="nil"/>
            </w:tcBorders>
            <w:shd w:val="clear" w:color="auto" w:fill="auto"/>
            <w:noWrap/>
            <w:vAlign w:val="bottom"/>
            <w:hideMark/>
          </w:tcPr>
          <w:p w14:paraId="60945041"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2</w:t>
            </w:r>
          </w:p>
        </w:tc>
        <w:tc>
          <w:tcPr>
            <w:tcW w:w="1120" w:type="dxa"/>
            <w:tcBorders>
              <w:top w:val="nil"/>
              <w:left w:val="nil"/>
              <w:bottom w:val="nil"/>
              <w:right w:val="nil"/>
            </w:tcBorders>
            <w:shd w:val="clear" w:color="auto" w:fill="auto"/>
            <w:noWrap/>
            <w:vAlign w:val="bottom"/>
            <w:hideMark/>
          </w:tcPr>
          <w:p w14:paraId="34D7C5E0"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0.128</w:t>
            </w:r>
          </w:p>
        </w:tc>
      </w:tr>
      <w:tr w:rsidR="00C62EFB" w:rsidRPr="00C62EFB" w14:paraId="059D664D" w14:textId="77777777" w:rsidTr="00C62EFB">
        <w:trPr>
          <w:trHeight w:val="300"/>
        </w:trPr>
        <w:tc>
          <w:tcPr>
            <w:tcW w:w="1900" w:type="dxa"/>
            <w:tcBorders>
              <w:top w:val="nil"/>
              <w:left w:val="nil"/>
              <w:bottom w:val="nil"/>
              <w:right w:val="nil"/>
            </w:tcBorders>
            <w:shd w:val="clear" w:color="auto" w:fill="auto"/>
            <w:noWrap/>
            <w:vAlign w:val="bottom"/>
            <w:hideMark/>
          </w:tcPr>
          <w:p w14:paraId="20FF9A90" w14:textId="77777777" w:rsidR="00C62EFB" w:rsidRPr="00C62EFB" w:rsidRDefault="00C62EFB" w:rsidP="00C62EFB">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14:paraId="08D95331" w14:textId="77777777" w:rsidR="00C62EFB" w:rsidRPr="00C62EFB" w:rsidRDefault="00C62EFB" w:rsidP="00C62EFB">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14:paraId="14594037"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load</w:t>
            </w:r>
          </w:p>
        </w:tc>
        <w:tc>
          <w:tcPr>
            <w:tcW w:w="1240" w:type="dxa"/>
            <w:tcBorders>
              <w:top w:val="nil"/>
              <w:left w:val="nil"/>
              <w:bottom w:val="nil"/>
              <w:right w:val="nil"/>
            </w:tcBorders>
            <w:shd w:val="clear" w:color="auto" w:fill="auto"/>
            <w:noWrap/>
            <w:vAlign w:val="bottom"/>
            <w:hideMark/>
          </w:tcPr>
          <w:p w14:paraId="3F014769"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8</w:t>
            </w:r>
          </w:p>
        </w:tc>
        <w:tc>
          <w:tcPr>
            <w:tcW w:w="1120" w:type="dxa"/>
            <w:tcBorders>
              <w:top w:val="nil"/>
              <w:left w:val="nil"/>
              <w:bottom w:val="nil"/>
              <w:right w:val="nil"/>
            </w:tcBorders>
            <w:shd w:val="clear" w:color="auto" w:fill="auto"/>
            <w:noWrap/>
            <w:vAlign w:val="bottom"/>
            <w:hideMark/>
          </w:tcPr>
          <w:p w14:paraId="2F1D6149"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45</w:t>
            </w:r>
          </w:p>
        </w:tc>
        <w:tc>
          <w:tcPr>
            <w:tcW w:w="1120" w:type="dxa"/>
            <w:tcBorders>
              <w:top w:val="nil"/>
              <w:left w:val="nil"/>
              <w:bottom w:val="nil"/>
              <w:right w:val="nil"/>
            </w:tcBorders>
            <w:shd w:val="clear" w:color="auto" w:fill="auto"/>
            <w:noWrap/>
            <w:vAlign w:val="bottom"/>
            <w:hideMark/>
          </w:tcPr>
          <w:p w14:paraId="1529F4B4"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1.44</w:t>
            </w:r>
          </w:p>
        </w:tc>
      </w:tr>
      <w:tr w:rsidR="00C62EFB" w:rsidRPr="00C62EFB" w14:paraId="28D3AFE0" w14:textId="77777777" w:rsidTr="00C62EFB">
        <w:trPr>
          <w:trHeight w:val="300"/>
        </w:trPr>
        <w:tc>
          <w:tcPr>
            <w:tcW w:w="1900" w:type="dxa"/>
            <w:tcBorders>
              <w:top w:val="nil"/>
              <w:left w:val="nil"/>
              <w:bottom w:val="nil"/>
              <w:right w:val="nil"/>
            </w:tcBorders>
            <w:shd w:val="clear" w:color="auto" w:fill="auto"/>
            <w:noWrap/>
            <w:vAlign w:val="bottom"/>
            <w:hideMark/>
          </w:tcPr>
          <w:p w14:paraId="026A4156" w14:textId="77777777" w:rsidR="00C62EFB" w:rsidRPr="00C62EFB" w:rsidRDefault="00C62EFB" w:rsidP="00C62EFB">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14:paraId="41593DE9" w14:textId="77777777" w:rsidR="00C62EFB" w:rsidRPr="00C62EFB" w:rsidRDefault="00C62EFB" w:rsidP="00C62EFB">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14:paraId="17A8D9EF"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off</w:t>
            </w:r>
          </w:p>
        </w:tc>
        <w:tc>
          <w:tcPr>
            <w:tcW w:w="1240" w:type="dxa"/>
            <w:tcBorders>
              <w:top w:val="nil"/>
              <w:left w:val="nil"/>
              <w:bottom w:val="nil"/>
              <w:right w:val="nil"/>
            </w:tcBorders>
            <w:shd w:val="clear" w:color="auto" w:fill="auto"/>
            <w:noWrap/>
            <w:vAlign w:val="bottom"/>
            <w:hideMark/>
          </w:tcPr>
          <w:p w14:paraId="43BD587A"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c>
          <w:tcPr>
            <w:tcW w:w="1120" w:type="dxa"/>
            <w:tcBorders>
              <w:top w:val="nil"/>
              <w:left w:val="nil"/>
              <w:bottom w:val="nil"/>
              <w:right w:val="nil"/>
            </w:tcBorders>
            <w:shd w:val="clear" w:color="auto" w:fill="auto"/>
            <w:noWrap/>
            <w:vAlign w:val="bottom"/>
            <w:hideMark/>
          </w:tcPr>
          <w:p w14:paraId="51F81211"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c>
          <w:tcPr>
            <w:tcW w:w="1120" w:type="dxa"/>
            <w:tcBorders>
              <w:top w:val="nil"/>
              <w:left w:val="nil"/>
              <w:bottom w:val="nil"/>
              <w:right w:val="nil"/>
            </w:tcBorders>
            <w:shd w:val="clear" w:color="auto" w:fill="auto"/>
            <w:noWrap/>
            <w:vAlign w:val="bottom"/>
            <w:hideMark/>
          </w:tcPr>
          <w:p w14:paraId="34D9F689"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0</w:t>
            </w:r>
          </w:p>
        </w:tc>
      </w:tr>
      <w:tr w:rsidR="00C62EFB" w:rsidRPr="00C62EFB" w14:paraId="42942F5A" w14:textId="77777777" w:rsidTr="00C62EFB">
        <w:trPr>
          <w:trHeight w:val="300"/>
        </w:trPr>
        <w:tc>
          <w:tcPr>
            <w:tcW w:w="1900" w:type="dxa"/>
            <w:tcBorders>
              <w:top w:val="nil"/>
              <w:left w:val="nil"/>
              <w:bottom w:val="nil"/>
              <w:right w:val="nil"/>
            </w:tcBorders>
            <w:shd w:val="clear" w:color="000000" w:fill="D8E4BC"/>
            <w:noWrap/>
            <w:vAlign w:val="bottom"/>
            <w:hideMark/>
          </w:tcPr>
          <w:p w14:paraId="5C0EF080"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lastRenderedPageBreak/>
              <w:t>TOTAL MONITORS</w:t>
            </w:r>
          </w:p>
        </w:tc>
        <w:tc>
          <w:tcPr>
            <w:tcW w:w="1580" w:type="dxa"/>
            <w:tcBorders>
              <w:top w:val="nil"/>
              <w:left w:val="nil"/>
              <w:bottom w:val="nil"/>
              <w:right w:val="nil"/>
            </w:tcBorders>
            <w:shd w:val="clear" w:color="000000" w:fill="D8E4BC"/>
            <w:noWrap/>
            <w:vAlign w:val="bottom"/>
            <w:hideMark/>
          </w:tcPr>
          <w:p w14:paraId="442D4D52"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100" w:type="dxa"/>
            <w:tcBorders>
              <w:top w:val="nil"/>
              <w:left w:val="nil"/>
              <w:bottom w:val="nil"/>
              <w:right w:val="nil"/>
            </w:tcBorders>
            <w:shd w:val="clear" w:color="000000" w:fill="D8E4BC"/>
            <w:noWrap/>
            <w:vAlign w:val="bottom"/>
            <w:hideMark/>
          </w:tcPr>
          <w:p w14:paraId="18FC0F12"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240" w:type="dxa"/>
            <w:tcBorders>
              <w:top w:val="nil"/>
              <w:left w:val="nil"/>
              <w:bottom w:val="nil"/>
              <w:right w:val="nil"/>
            </w:tcBorders>
            <w:shd w:val="clear" w:color="000000" w:fill="D8E4BC"/>
            <w:noWrap/>
            <w:vAlign w:val="bottom"/>
            <w:hideMark/>
          </w:tcPr>
          <w:p w14:paraId="18DAD592"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120" w:type="dxa"/>
            <w:tcBorders>
              <w:top w:val="nil"/>
              <w:left w:val="nil"/>
              <w:bottom w:val="nil"/>
              <w:right w:val="nil"/>
            </w:tcBorders>
            <w:shd w:val="clear" w:color="000000" w:fill="D8E4BC"/>
            <w:noWrap/>
            <w:vAlign w:val="bottom"/>
            <w:hideMark/>
          </w:tcPr>
          <w:p w14:paraId="1E400614" w14:textId="77777777" w:rsidR="00C62EFB" w:rsidRPr="00C62EFB" w:rsidRDefault="00C62EFB" w:rsidP="00C62EFB">
            <w:pPr>
              <w:spacing w:after="0" w:line="240" w:lineRule="auto"/>
              <w:rPr>
                <w:rFonts w:ascii="Calibri" w:eastAsia="Times New Roman" w:hAnsi="Calibri" w:cs="Times New Roman"/>
                <w:color w:val="000000"/>
              </w:rPr>
            </w:pPr>
            <w:r w:rsidRPr="00C62EFB">
              <w:rPr>
                <w:rFonts w:ascii="Calibri" w:eastAsia="Times New Roman" w:hAnsi="Calibri" w:cs="Times New Roman"/>
                <w:color w:val="000000"/>
              </w:rPr>
              <w:t> </w:t>
            </w:r>
          </w:p>
        </w:tc>
        <w:tc>
          <w:tcPr>
            <w:tcW w:w="1120" w:type="dxa"/>
            <w:tcBorders>
              <w:top w:val="nil"/>
              <w:left w:val="nil"/>
              <w:bottom w:val="nil"/>
              <w:right w:val="nil"/>
            </w:tcBorders>
            <w:shd w:val="clear" w:color="000000" w:fill="D8E4BC"/>
            <w:noWrap/>
            <w:vAlign w:val="bottom"/>
            <w:hideMark/>
          </w:tcPr>
          <w:p w14:paraId="1935DE0C" w14:textId="77777777" w:rsidR="00C62EFB" w:rsidRPr="00C62EFB" w:rsidRDefault="00C62EFB" w:rsidP="00C62EFB">
            <w:pPr>
              <w:spacing w:after="0" w:line="240" w:lineRule="auto"/>
              <w:jc w:val="right"/>
              <w:rPr>
                <w:rFonts w:ascii="Calibri" w:eastAsia="Times New Roman" w:hAnsi="Calibri" w:cs="Times New Roman"/>
                <w:color w:val="000000"/>
              </w:rPr>
            </w:pPr>
            <w:r w:rsidRPr="00C62EFB">
              <w:rPr>
                <w:rFonts w:ascii="Calibri" w:eastAsia="Times New Roman" w:hAnsi="Calibri" w:cs="Times New Roman"/>
                <w:color w:val="000000"/>
              </w:rPr>
              <w:t>1.568</w:t>
            </w:r>
          </w:p>
        </w:tc>
      </w:tr>
    </w:tbl>
    <w:p w14:paraId="39180F67" w14:textId="77777777" w:rsidR="00C62EFB" w:rsidRDefault="00531EB2">
      <w:pPr>
        <w:rPr>
          <w:sz w:val="24"/>
          <w:szCs w:val="24"/>
        </w:rPr>
      </w:pPr>
      <w:r w:rsidRPr="00531EB2">
        <w:rPr>
          <w:noProof/>
          <w:sz w:val="24"/>
          <w:szCs w:val="24"/>
        </w:rPr>
        <w:drawing>
          <wp:inline distT="0" distB="0" distL="0" distR="0" wp14:anchorId="735F4AC2" wp14:editId="735F4AC3">
            <wp:extent cx="3171825" cy="1907310"/>
            <wp:effectExtent l="19050" t="0" r="952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3178850" cy="1911534"/>
                    </a:xfrm>
                    <a:prstGeom prst="rect">
                      <a:avLst/>
                    </a:prstGeom>
                    <a:noFill/>
                  </pic:spPr>
                </pic:pic>
              </a:graphicData>
            </a:graphic>
          </wp:inline>
        </w:drawing>
      </w:r>
      <w:r w:rsidRPr="00531EB2">
        <w:rPr>
          <w:sz w:val="24"/>
          <w:szCs w:val="24"/>
        </w:rPr>
        <w:t xml:space="preserve"> </w:t>
      </w:r>
      <w:r>
        <w:rPr>
          <w:sz w:val="24"/>
          <w:szCs w:val="24"/>
        </w:rPr>
        <w:t xml:space="preserve">            </w:t>
      </w:r>
    </w:p>
    <w:p w14:paraId="735F4A64" w14:textId="3A06FCAB" w:rsidR="00C0777D" w:rsidRDefault="00C0777D">
      <w:pPr>
        <w:rPr>
          <w:sz w:val="24"/>
          <w:szCs w:val="24"/>
        </w:rPr>
      </w:pPr>
    </w:p>
    <w:p w14:paraId="735F4A66" w14:textId="427A22A1" w:rsidR="00A52F75" w:rsidRPr="00A52F75" w:rsidRDefault="00A52F75">
      <w:pPr>
        <w:rPr>
          <w:b/>
          <w:sz w:val="28"/>
          <w:szCs w:val="28"/>
          <w:u w:val="single"/>
        </w:rPr>
      </w:pPr>
      <w:r w:rsidRPr="00A52F75">
        <w:rPr>
          <w:b/>
          <w:sz w:val="28"/>
          <w:szCs w:val="28"/>
          <w:u w:val="single"/>
        </w:rPr>
        <w:t>Create and post electricity 5 panel</w:t>
      </w:r>
    </w:p>
    <w:p w14:paraId="735F4A67" w14:textId="77777777" w:rsidR="00A52F75" w:rsidRDefault="00A52F75" w:rsidP="00A52F75">
      <w:pPr>
        <w:rPr>
          <w:sz w:val="24"/>
          <w:szCs w:val="24"/>
        </w:rPr>
      </w:pPr>
    </w:p>
    <w:p w14:paraId="735F4A68" w14:textId="77777777" w:rsidR="00A52F75" w:rsidRDefault="00A52F75" w:rsidP="00A52F75">
      <w:pPr>
        <w:rPr>
          <w:sz w:val="24"/>
          <w:szCs w:val="24"/>
        </w:rPr>
      </w:pPr>
      <w:r>
        <w:rPr>
          <w:sz w:val="24"/>
          <w:szCs w:val="24"/>
        </w:rPr>
        <w:t>Here is an example of an energy profile 5 panel:</w:t>
      </w:r>
    </w:p>
    <w:p w14:paraId="735F4A69" w14:textId="77777777" w:rsidR="00054D0D" w:rsidRDefault="00054D0D" w:rsidP="00054D0D">
      <w:pPr>
        <w:rPr>
          <w:sz w:val="24"/>
          <w:szCs w:val="24"/>
        </w:rPr>
      </w:pPr>
      <w:r>
        <w:rPr>
          <w:noProof/>
          <w:sz w:val="24"/>
          <w:szCs w:val="24"/>
        </w:rPr>
        <w:lastRenderedPageBreak/>
        <w:drawing>
          <wp:inline distT="0" distB="0" distL="0" distR="0" wp14:anchorId="735F4AC6" wp14:editId="735F4AC7">
            <wp:extent cx="4061075" cy="3046996"/>
            <wp:effectExtent l="171450" t="133350" r="358525" b="305804"/>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061236" cy="304711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F4A6A" w14:textId="17045788" w:rsidR="00054D0D" w:rsidRPr="00054D0D" w:rsidRDefault="00054D0D" w:rsidP="00054D0D">
      <w:pPr>
        <w:pStyle w:val="ListParagraph"/>
        <w:numPr>
          <w:ilvl w:val="0"/>
          <w:numId w:val="27"/>
        </w:numPr>
        <w:rPr>
          <w:sz w:val="24"/>
          <w:szCs w:val="24"/>
        </w:rPr>
      </w:pPr>
      <w:r w:rsidRPr="00054D0D">
        <w:rPr>
          <w:sz w:val="24"/>
          <w:szCs w:val="24"/>
        </w:rPr>
        <w:t xml:space="preserve">A blank 5 panel is available for you to use with your team’s data on SharePoint: </w:t>
      </w:r>
      <w:hyperlink r:id="rId44" w:history="1">
        <w:r w:rsidRPr="00054D0D">
          <w:rPr>
            <w:rStyle w:val="Hyperlink"/>
            <w:sz w:val="24"/>
            <w:szCs w:val="24"/>
          </w:rPr>
          <w:t>Link here</w:t>
        </w:r>
      </w:hyperlink>
    </w:p>
    <w:p w14:paraId="735F4A6B" w14:textId="77777777" w:rsidR="00FE72E4" w:rsidRDefault="00FE72E4">
      <w:pPr>
        <w:rPr>
          <w:sz w:val="24"/>
          <w:szCs w:val="24"/>
        </w:rPr>
      </w:pPr>
    </w:p>
    <w:p w14:paraId="735F4A6C" w14:textId="77777777" w:rsidR="00A52F75" w:rsidRDefault="00A52F75">
      <w:pPr>
        <w:rPr>
          <w:b/>
          <w:sz w:val="28"/>
          <w:szCs w:val="28"/>
          <w:u w:val="single"/>
        </w:rPr>
      </w:pPr>
      <w:r>
        <w:rPr>
          <w:b/>
          <w:sz w:val="28"/>
          <w:szCs w:val="28"/>
          <w:u w:val="single"/>
        </w:rPr>
        <w:br w:type="page"/>
      </w:r>
    </w:p>
    <w:p w14:paraId="735F4A6D" w14:textId="77777777" w:rsidR="00FE72E4" w:rsidRPr="00A52F75" w:rsidRDefault="00FE72E4" w:rsidP="00C0777D">
      <w:pPr>
        <w:rPr>
          <w:b/>
          <w:sz w:val="28"/>
          <w:szCs w:val="28"/>
          <w:u w:val="single"/>
        </w:rPr>
      </w:pPr>
      <w:r w:rsidRPr="00A52F75">
        <w:rPr>
          <w:b/>
          <w:sz w:val="28"/>
          <w:szCs w:val="28"/>
          <w:u w:val="single"/>
        </w:rPr>
        <w:lastRenderedPageBreak/>
        <w:t>Report energy reduction projects to working group</w:t>
      </w:r>
    </w:p>
    <w:p w14:paraId="735F4A6E" w14:textId="77777777" w:rsidR="00A52F75" w:rsidRPr="004214BF" w:rsidRDefault="00A52F75" w:rsidP="00A52F75">
      <w:pPr>
        <w:pStyle w:val="ListParagraph"/>
        <w:numPr>
          <w:ilvl w:val="0"/>
          <w:numId w:val="18"/>
        </w:numPr>
        <w:rPr>
          <w:b/>
          <w:sz w:val="24"/>
          <w:szCs w:val="24"/>
          <w:u w:val="single"/>
        </w:rPr>
      </w:pPr>
      <w:r>
        <w:rPr>
          <w:sz w:val="24"/>
          <w:szCs w:val="24"/>
        </w:rPr>
        <w:t>Contact Robin Tindall with project details to be e</w:t>
      </w:r>
      <w:r w:rsidRPr="004214BF">
        <w:rPr>
          <w:sz w:val="24"/>
          <w:szCs w:val="24"/>
        </w:rPr>
        <w:t>nter</w:t>
      </w:r>
      <w:r>
        <w:rPr>
          <w:sz w:val="24"/>
          <w:szCs w:val="24"/>
        </w:rPr>
        <w:t>ed onto the electrical efficiency working group t</w:t>
      </w:r>
      <w:r w:rsidRPr="004214BF">
        <w:rPr>
          <w:sz w:val="24"/>
          <w:szCs w:val="24"/>
        </w:rPr>
        <w:t>racking spreadsheet</w:t>
      </w:r>
    </w:p>
    <w:p w14:paraId="735F4A6F" w14:textId="77777777" w:rsidR="00A52F75" w:rsidRPr="00054D0D" w:rsidRDefault="00A52F75" w:rsidP="00A52F75">
      <w:pPr>
        <w:pStyle w:val="ListParagraph"/>
        <w:numPr>
          <w:ilvl w:val="1"/>
          <w:numId w:val="18"/>
        </w:numPr>
        <w:rPr>
          <w:b/>
          <w:sz w:val="24"/>
          <w:szCs w:val="24"/>
          <w:u w:val="single"/>
        </w:rPr>
      </w:pPr>
      <w:r>
        <w:t>You can see the working group tracking sheet example below:</w:t>
      </w:r>
    </w:p>
    <w:p w14:paraId="735F4A70" w14:textId="77777777" w:rsidR="00FE72E4" w:rsidRDefault="00FE72E4" w:rsidP="00C0777D">
      <w:pPr>
        <w:rPr>
          <w:sz w:val="24"/>
          <w:szCs w:val="24"/>
        </w:rPr>
      </w:pPr>
    </w:p>
    <w:p w14:paraId="735F4A71" w14:textId="77777777" w:rsidR="00A52F75" w:rsidRDefault="00A52F75" w:rsidP="00C0777D">
      <w:pPr>
        <w:rPr>
          <w:sz w:val="24"/>
          <w:szCs w:val="24"/>
        </w:rPr>
      </w:pPr>
      <w:r>
        <w:rPr>
          <w:noProof/>
          <w:sz w:val="24"/>
          <w:szCs w:val="24"/>
        </w:rPr>
        <w:drawing>
          <wp:inline distT="0" distB="0" distL="0" distR="0" wp14:anchorId="735F4AC8" wp14:editId="735F4AC9">
            <wp:extent cx="8761095" cy="2881630"/>
            <wp:effectExtent l="152400" t="114300" r="344805" b="28067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8761095" cy="2881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F4A72" w14:textId="77777777" w:rsidR="00FE72E4" w:rsidRDefault="00FE72E4" w:rsidP="00C0777D">
      <w:pPr>
        <w:rPr>
          <w:sz w:val="24"/>
          <w:szCs w:val="24"/>
        </w:rPr>
      </w:pPr>
    </w:p>
    <w:p w14:paraId="735F4A73" w14:textId="77777777" w:rsidR="00FE72E4" w:rsidRDefault="00FE72E4">
      <w:pPr>
        <w:rPr>
          <w:sz w:val="24"/>
          <w:szCs w:val="24"/>
        </w:rPr>
      </w:pPr>
      <w:r>
        <w:rPr>
          <w:sz w:val="24"/>
          <w:szCs w:val="24"/>
        </w:rPr>
        <w:br w:type="page"/>
      </w:r>
    </w:p>
    <w:p w14:paraId="735F4A74" w14:textId="77777777" w:rsidR="007D61F6" w:rsidRPr="00A52F75" w:rsidRDefault="00ED7B6D">
      <w:pPr>
        <w:rPr>
          <w:b/>
          <w:sz w:val="32"/>
          <w:szCs w:val="32"/>
          <w:u w:val="single"/>
        </w:rPr>
      </w:pPr>
      <w:r w:rsidRPr="00A52F75">
        <w:rPr>
          <w:b/>
          <w:sz w:val="32"/>
          <w:szCs w:val="32"/>
          <w:u w:val="single"/>
        </w:rPr>
        <w:lastRenderedPageBreak/>
        <w:t>Quantify baseline of inter-facility travel with 20% reduction…</w:t>
      </w:r>
    </w:p>
    <w:p w14:paraId="735F4A75" w14:textId="77777777" w:rsidR="00003306" w:rsidRDefault="00003306">
      <w:pPr>
        <w:rPr>
          <w:sz w:val="24"/>
          <w:szCs w:val="24"/>
        </w:rPr>
      </w:pPr>
      <w:r>
        <w:rPr>
          <w:sz w:val="24"/>
          <w:szCs w:val="24"/>
        </w:rPr>
        <w:t>Some teams have Associates who travel between buildings for regular or occasional meetings. This is “inter-facility business travel.” However, not all teams travel between buildings (</w:t>
      </w:r>
      <w:r w:rsidR="00845D4C">
        <w:rPr>
          <w:sz w:val="24"/>
          <w:szCs w:val="24"/>
        </w:rPr>
        <w:t xml:space="preserve">i.e., </w:t>
      </w:r>
      <w:r>
        <w:rPr>
          <w:sz w:val="24"/>
          <w:szCs w:val="24"/>
        </w:rPr>
        <w:t xml:space="preserve">all their work is within the same building) or </w:t>
      </w:r>
      <w:r w:rsidR="00845D4C">
        <w:rPr>
          <w:sz w:val="24"/>
          <w:szCs w:val="24"/>
        </w:rPr>
        <w:t xml:space="preserve">do not have </w:t>
      </w:r>
      <w:r>
        <w:rPr>
          <w:sz w:val="24"/>
          <w:szCs w:val="24"/>
        </w:rPr>
        <w:t>other buildings to travel to (</w:t>
      </w:r>
      <w:r w:rsidR="00845D4C">
        <w:rPr>
          <w:sz w:val="24"/>
          <w:szCs w:val="24"/>
        </w:rPr>
        <w:t xml:space="preserve">i.e., teams </w:t>
      </w:r>
      <w:r>
        <w:rPr>
          <w:sz w:val="24"/>
          <w:szCs w:val="24"/>
        </w:rPr>
        <w:t>outside of Upper Valley).</w:t>
      </w:r>
    </w:p>
    <w:p w14:paraId="735F4A76" w14:textId="77777777" w:rsidR="007D61F6" w:rsidRDefault="00003306">
      <w:pPr>
        <w:rPr>
          <w:sz w:val="24"/>
          <w:szCs w:val="24"/>
        </w:rPr>
      </w:pPr>
      <w:r w:rsidRPr="00845D4C">
        <w:rPr>
          <w:b/>
          <w:i/>
          <w:sz w:val="24"/>
          <w:szCs w:val="24"/>
        </w:rPr>
        <w:t>If</w:t>
      </w:r>
      <w:r>
        <w:rPr>
          <w:sz w:val="24"/>
          <w:szCs w:val="24"/>
        </w:rPr>
        <w:t xml:space="preserve"> your team has inter-facility travel… calculate an estimate of your monthly travel miles</w:t>
      </w:r>
      <w:r w:rsidR="00C06E7E">
        <w:rPr>
          <w:sz w:val="24"/>
          <w:szCs w:val="24"/>
        </w:rPr>
        <w:t xml:space="preserve"> or number of trips</w:t>
      </w:r>
      <w:r>
        <w:rPr>
          <w:sz w:val="24"/>
          <w:szCs w:val="24"/>
        </w:rPr>
        <w:t xml:space="preserve"> and then set a minimum of 20% reduction. </w:t>
      </w:r>
      <w:r w:rsidR="007D61F6">
        <w:rPr>
          <w:sz w:val="24"/>
          <w:szCs w:val="24"/>
        </w:rPr>
        <w:t xml:space="preserve">Is there a way that you can participate in certain events remotely?  </w:t>
      </w:r>
    </w:p>
    <w:p w14:paraId="735F4A77" w14:textId="77777777" w:rsidR="00F9220C" w:rsidRPr="00A52F75" w:rsidRDefault="00F9220C" w:rsidP="00A52F75">
      <w:pPr>
        <w:pStyle w:val="NoSpacing"/>
        <w:rPr>
          <w:sz w:val="24"/>
          <w:szCs w:val="24"/>
        </w:rPr>
      </w:pPr>
      <w:r w:rsidRPr="00A52F75">
        <w:rPr>
          <w:sz w:val="24"/>
          <w:szCs w:val="24"/>
        </w:rPr>
        <w:t>To gain</w:t>
      </w:r>
      <w:r w:rsidR="00ED7B6D" w:rsidRPr="00A52F75">
        <w:rPr>
          <w:sz w:val="24"/>
          <w:szCs w:val="24"/>
        </w:rPr>
        <w:t xml:space="preserve"> Certification you need to calculate</w:t>
      </w:r>
      <w:r w:rsidR="00F22B9D" w:rsidRPr="00A52F75">
        <w:rPr>
          <w:sz w:val="24"/>
          <w:szCs w:val="24"/>
        </w:rPr>
        <w:t xml:space="preserve"> the </w:t>
      </w:r>
      <w:r w:rsidR="00C06E7E" w:rsidRPr="00A52F75">
        <w:rPr>
          <w:sz w:val="24"/>
          <w:szCs w:val="24"/>
        </w:rPr>
        <w:t xml:space="preserve">miles or </w:t>
      </w:r>
      <w:r w:rsidRPr="00A52F75">
        <w:rPr>
          <w:sz w:val="24"/>
          <w:szCs w:val="24"/>
        </w:rPr>
        <w:t>trips that you</w:t>
      </w:r>
      <w:r w:rsidR="00ED7B6D" w:rsidRPr="00A52F75">
        <w:rPr>
          <w:sz w:val="24"/>
          <w:szCs w:val="24"/>
        </w:rPr>
        <w:t>r</w:t>
      </w:r>
      <w:r w:rsidRPr="00A52F75">
        <w:rPr>
          <w:sz w:val="24"/>
          <w:szCs w:val="24"/>
        </w:rPr>
        <w:t xml:space="preserve"> </w:t>
      </w:r>
      <w:r w:rsidR="00ED7B6D" w:rsidRPr="00A52F75">
        <w:rPr>
          <w:sz w:val="24"/>
          <w:szCs w:val="24"/>
        </w:rPr>
        <w:t xml:space="preserve">team takes in an average month to estimate your </w:t>
      </w:r>
      <w:r w:rsidR="00ED7B6D" w:rsidRPr="00A52F75">
        <w:rPr>
          <w:b/>
          <w:sz w:val="24"/>
          <w:szCs w:val="24"/>
        </w:rPr>
        <w:t>baseline</w:t>
      </w:r>
      <w:r w:rsidRPr="00A52F75">
        <w:rPr>
          <w:sz w:val="24"/>
          <w:szCs w:val="24"/>
        </w:rPr>
        <w:t xml:space="preserve">. </w:t>
      </w:r>
      <w:r w:rsidR="00845D4C" w:rsidRPr="00A52F75">
        <w:rPr>
          <w:sz w:val="24"/>
          <w:szCs w:val="24"/>
        </w:rPr>
        <w:t>Think of your team, including your leader. How often do you travel between facilities for meetings, events, and other reasons?</w:t>
      </w:r>
    </w:p>
    <w:p w14:paraId="735F4A78" w14:textId="77777777" w:rsidR="00ED7B6D" w:rsidRPr="00A52F75" w:rsidRDefault="00ED7B6D" w:rsidP="00A52F75">
      <w:pPr>
        <w:pStyle w:val="NoSpacing"/>
        <w:numPr>
          <w:ilvl w:val="0"/>
          <w:numId w:val="29"/>
        </w:numPr>
        <w:rPr>
          <w:sz w:val="24"/>
          <w:szCs w:val="24"/>
        </w:rPr>
      </w:pPr>
      <w:r w:rsidRPr="00A52F75">
        <w:rPr>
          <w:sz w:val="24"/>
          <w:szCs w:val="24"/>
        </w:rPr>
        <w:t>For each person, capture regular meetings attended</w:t>
      </w:r>
    </w:p>
    <w:p w14:paraId="735F4A79" w14:textId="77777777" w:rsidR="00ED7B6D" w:rsidRPr="00A52F75" w:rsidRDefault="00ED7B6D" w:rsidP="00A52F75">
      <w:pPr>
        <w:pStyle w:val="NoSpacing"/>
        <w:numPr>
          <w:ilvl w:val="0"/>
          <w:numId w:val="29"/>
        </w:numPr>
        <w:rPr>
          <w:sz w:val="24"/>
          <w:szCs w:val="24"/>
        </w:rPr>
      </w:pPr>
      <w:r w:rsidRPr="00A52F75">
        <w:rPr>
          <w:sz w:val="24"/>
          <w:szCs w:val="24"/>
        </w:rPr>
        <w:t>For each person, capture an estimate of the count of one-off meetings</w:t>
      </w:r>
    </w:p>
    <w:p w14:paraId="735F4A7A" w14:textId="77777777" w:rsidR="00003306" w:rsidRPr="00A52F75" w:rsidRDefault="00845D4C" w:rsidP="00A52F75">
      <w:pPr>
        <w:pStyle w:val="NoSpacing"/>
        <w:rPr>
          <w:sz w:val="24"/>
          <w:szCs w:val="24"/>
        </w:rPr>
      </w:pPr>
      <w:r w:rsidRPr="00A52F75">
        <w:rPr>
          <w:sz w:val="24"/>
          <w:szCs w:val="24"/>
        </w:rPr>
        <w:t>Set a minimum of 20% reduction to your monthly</w:t>
      </w:r>
      <w:r w:rsidR="00F22B9D" w:rsidRPr="00A52F75">
        <w:rPr>
          <w:sz w:val="24"/>
          <w:szCs w:val="24"/>
        </w:rPr>
        <w:t xml:space="preserve"> inter-facility miles.</w:t>
      </w:r>
    </w:p>
    <w:p w14:paraId="735F4A7B" w14:textId="77777777" w:rsidR="00F22B9D" w:rsidRPr="00A52F75" w:rsidRDefault="00F22B9D" w:rsidP="00A52F75">
      <w:pPr>
        <w:pStyle w:val="NoSpacing"/>
        <w:numPr>
          <w:ilvl w:val="0"/>
          <w:numId w:val="28"/>
        </w:numPr>
        <w:rPr>
          <w:sz w:val="24"/>
          <w:szCs w:val="24"/>
        </w:rPr>
      </w:pPr>
      <w:r w:rsidRPr="00A52F75">
        <w:rPr>
          <w:sz w:val="24"/>
          <w:szCs w:val="24"/>
        </w:rPr>
        <w:t>Carpool to meetings</w:t>
      </w:r>
    </w:p>
    <w:p w14:paraId="735F4A7C" w14:textId="77777777" w:rsidR="00F22B9D" w:rsidRPr="00A52F75" w:rsidRDefault="00F22B9D" w:rsidP="00A52F75">
      <w:pPr>
        <w:pStyle w:val="NoSpacing"/>
        <w:numPr>
          <w:ilvl w:val="0"/>
          <w:numId w:val="28"/>
        </w:numPr>
        <w:rPr>
          <w:sz w:val="24"/>
          <w:szCs w:val="24"/>
        </w:rPr>
      </w:pPr>
      <w:r w:rsidRPr="00A52F75">
        <w:rPr>
          <w:sz w:val="24"/>
          <w:szCs w:val="24"/>
        </w:rPr>
        <w:t>Call in remotely</w:t>
      </w:r>
    </w:p>
    <w:p w14:paraId="735F4A7D" w14:textId="77777777" w:rsidR="00F9220C" w:rsidRDefault="00F9220C">
      <w:pPr>
        <w:rPr>
          <w:sz w:val="24"/>
          <w:szCs w:val="24"/>
        </w:rPr>
      </w:pPr>
    </w:p>
    <w:p w14:paraId="735F4A7E" w14:textId="77777777" w:rsidR="009F2D5D" w:rsidRPr="0049109D" w:rsidRDefault="009F2D5D" w:rsidP="009F2D5D">
      <w:pPr>
        <w:rPr>
          <w:b/>
          <w:sz w:val="24"/>
          <w:szCs w:val="24"/>
        </w:rPr>
      </w:pPr>
      <w:r w:rsidRPr="0049109D">
        <w:rPr>
          <w:b/>
          <w:sz w:val="24"/>
          <w:szCs w:val="24"/>
        </w:rPr>
        <w:t>Examples of baseline and reduction tracking:</w:t>
      </w:r>
    </w:p>
    <w:p w14:paraId="18366B60" w14:textId="15D40937" w:rsidR="004653AC" w:rsidRPr="0049109D" w:rsidRDefault="006E7184" w:rsidP="009F2D5D">
      <w:pPr>
        <w:rPr>
          <w:b/>
        </w:rPr>
      </w:pPr>
      <w:hyperlink r:id="rId46" w:history="1">
        <w:r w:rsidR="006D782E" w:rsidRPr="0049109D">
          <w:rPr>
            <w:rStyle w:val="Hyperlink"/>
            <w:b/>
          </w:rPr>
          <w:t>Interfacility Travel Templates</w:t>
        </w:r>
      </w:hyperlink>
      <w:r w:rsidR="0049109D" w:rsidRPr="0049109D">
        <w:rPr>
          <w:b/>
        </w:rPr>
        <w:t xml:space="preserve">, </w:t>
      </w:r>
      <w:hyperlink r:id="rId47" w:history="1">
        <w:r w:rsidR="0049109D" w:rsidRPr="0049109D">
          <w:rPr>
            <w:rStyle w:val="Hyperlink"/>
            <w:b/>
          </w:rPr>
          <w:t>Interfacility Travel CIA’s</w:t>
        </w:r>
      </w:hyperlink>
      <w:r w:rsidR="0049109D" w:rsidRPr="0049109D">
        <w:rPr>
          <w:b/>
        </w:rPr>
        <w:t xml:space="preserve"> </w:t>
      </w:r>
    </w:p>
    <w:tbl>
      <w:tblPr>
        <w:tblW w:w="14536" w:type="dxa"/>
        <w:tblInd w:w="108" w:type="dxa"/>
        <w:tblLook w:val="04A0" w:firstRow="1" w:lastRow="0" w:firstColumn="1" w:lastColumn="0" w:noHBand="0" w:noVBand="1"/>
      </w:tblPr>
      <w:tblGrid>
        <w:gridCol w:w="861"/>
        <w:gridCol w:w="1005"/>
        <w:gridCol w:w="1104"/>
        <w:gridCol w:w="2093"/>
        <w:gridCol w:w="1024"/>
        <w:gridCol w:w="935"/>
        <w:gridCol w:w="770"/>
        <w:gridCol w:w="1024"/>
        <w:gridCol w:w="1216"/>
        <w:gridCol w:w="1270"/>
        <w:gridCol w:w="1381"/>
        <w:gridCol w:w="1381"/>
        <w:gridCol w:w="236"/>
        <w:gridCol w:w="208"/>
        <w:gridCol w:w="28"/>
      </w:tblGrid>
      <w:tr w:rsidR="004653AC" w:rsidRPr="004653AC" w14:paraId="3239CEA0" w14:textId="77777777" w:rsidTr="004653AC">
        <w:trPr>
          <w:gridAfter w:val="1"/>
          <w:wAfter w:w="28" w:type="dxa"/>
          <w:trHeight w:val="310"/>
        </w:trPr>
        <w:tc>
          <w:tcPr>
            <w:tcW w:w="14508" w:type="dxa"/>
            <w:gridSpan w:val="14"/>
            <w:tcBorders>
              <w:top w:val="nil"/>
              <w:left w:val="nil"/>
              <w:bottom w:val="nil"/>
              <w:right w:val="nil"/>
            </w:tcBorders>
            <w:shd w:val="clear" w:color="auto" w:fill="auto"/>
            <w:noWrap/>
            <w:vAlign w:val="bottom"/>
            <w:hideMark/>
          </w:tcPr>
          <w:p w14:paraId="46CA5496" w14:textId="4783ECE4" w:rsidR="004653AC" w:rsidRPr="004653AC" w:rsidRDefault="004653AC" w:rsidP="004653AC">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58240" behindDoc="0" locked="0" layoutInCell="1" allowOverlap="1" wp14:anchorId="1F597AD7" wp14:editId="2C2966E7">
                      <wp:simplePos x="0" y="0"/>
                      <wp:positionH relativeFrom="column">
                        <wp:posOffset>6858000</wp:posOffset>
                      </wp:positionH>
                      <wp:positionV relativeFrom="paragraph">
                        <wp:posOffset>38100</wp:posOffset>
                      </wp:positionV>
                      <wp:extent cx="1095375" cy="333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44072E0" w14:textId="77777777" w:rsidR="00AD15A9" w:rsidRDefault="00AD15A9" w:rsidP="004653AC">
                                  <w:pPr>
                                    <w:pStyle w:val="NormalWeb"/>
                                    <w:spacing w:before="0" w:beforeAutospacing="0" w:after="0" w:afterAutospacing="0"/>
                                    <w:jc w:val="right"/>
                                  </w:pPr>
                                  <w:r w:rsidRPr="004653AC">
                                    <w:rPr>
                                      <w:rFonts w:asciiTheme="majorHAnsi" w:hAnsi="Cambria" w:cstheme="minorBidi"/>
                                      <w:b/>
                                      <w:bCs/>
                                      <w:color w:val="000000" w:themeColor="dark1"/>
                                      <w:sz w:val="28"/>
                                      <w:szCs w:val="28"/>
                                    </w:rPr>
                                    <w:t xml:space="preserve">Month: </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1F597AD7" id="Text Box 8" o:spid="_x0000_s1030" type="#_x0000_t202" style="position:absolute;margin-left:540pt;margin-top:3pt;width:86.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" fillcolor="white [3201]" stroked="f">
                      <v:textbox>
                        <w:txbxContent>
                          <w:p w14:paraId="544072E0" w14:textId="77777777" w:rsidR="00AD15A9" w:rsidRDefault="00AD15A9" w:rsidP="004653AC">
                            <w:pPr>
                              <w:pStyle w:val="NormalWeb"/>
                              <w:spacing w:before="0" w:beforeAutospacing="0" w:after="0" w:afterAutospacing="0"/>
                              <w:jc w:val="right"/>
                            </w:pPr>
                            <w:r w:rsidRPr="004653AC">
                              <w:rPr>
                                <w:rFonts w:asciiTheme="majorHAnsi" w:hAnsi="Cambria" w:cstheme="minorBidi"/>
                                <w:b/>
                                <w:bCs/>
                                <w:color w:val="000000" w:themeColor="dark1"/>
                                <w:sz w:val="28"/>
                                <w:szCs w:val="28"/>
                              </w:rPr>
                              <w:t xml:space="preserve">Month: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231"/>
            </w:tblGrid>
            <w:tr w:rsidR="004653AC" w:rsidRPr="004653AC" w14:paraId="53B1E44B" w14:textId="77777777" w:rsidTr="004653AC">
              <w:trPr>
                <w:trHeight w:val="310"/>
                <w:tblCellSpacing w:w="0" w:type="dxa"/>
              </w:trPr>
              <w:tc>
                <w:tcPr>
                  <w:tcW w:w="13231" w:type="dxa"/>
                  <w:tcBorders>
                    <w:top w:val="nil"/>
                    <w:left w:val="nil"/>
                    <w:bottom w:val="nil"/>
                    <w:right w:val="nil"/>
                  </w:tcBorders>
                  <w:shd w:val="clear" w:color="auto" w:fill="auto"/>
                  <w:noWrap/>
                  <w:vAlign w:val="center"/>
                  <w:hideMark/>
                </w:tcPr>
                <w:p w14:paraId="5B1BC719" w14:textId="77777777" w:rsidR="004653AC" w:rsidRPr="004653AC" w:rsidRDefault="004653AC" w:rsidP="004653AC">
                  <w:pPr>
                    <w:spacing w:after="0" w:line="240" w:lineRule="auto"/>
                    <w:rPr>
                      <w:rFonts w:ascii="Calibri" w:eastAsia="Times New Roman" w:hAnsi="Calibri" w:cs="Times New Roman"/>
                      <w:b/>
                      <w:bCs/>
                      <w:color w:val="000000"/>
                      <w:sz w:val="28"/>
                      <w:szCs w:val="28"/>
                    </w:rPr>
                  </w:pPr>
                  <w:r w:rsidRPr="004653AC">
                    <w:rPr>
                      <w:rFonts w:ascii="Calibri" w:eastAsia="Times New Roman" w:hAnsi="Calibri" w:cs="Times New Roman"/>
                      <w:b/>
                      <w:bCs/>
                      <w:color w:val="000000"/>
                      <w:sz w:val="28"/>
                      <w:szCs w:val="28"/>
                    </w:rPr>
                    <w:t xml:space="preserve">                       </w:t>
                  </w:r>
                  <w:r w:rsidRPr="004653AC">
                    <w:rPr>
                      <w:rFonts w:ascii="Calibri" w:eastAsia="Times New Roman" w:hAnsi="Calibri" w:cs="Times New Roman"/>
                      <w:b/>
                      <w:bCs/>
                      <w:color w:val="000000"/>
                      <w:sz w:val="28"/>
                      <w:szCs w:val="36"/>
                    </w:rPr>
                    <w:t xml:space="preserve">    Trips avoided - Each trip avoided is calculated as a round trip  </w:t>
                  </w:r>
                </w:p>
              </w:tc>
            </w:tr>
          </w:tbl>
          <w:p w14:paraId="6A9005C2"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562C1461" w14:textId="77777777" w:rsidTr="004653AC">
        <w:trPr>
          <w:gridAfter w:val="1"/>
          <w:wAfter w:w="28" w:type="dxa"/>
          <w:trHeight w:val="346"/>
        </w:trPr>
        <w:tc>
          <w:tcPr>
            <w:tcW w:w="861" w:type="dxa"/>
            <w:tcBorders>
              <w:top w:val="nil"/>
              <w:left w:val="nil"/>
              <w:bottom w:val="nil"/>
              <w:right w:val="nil"/>
            </w:tcBorders>
            <w:shd w:val="clear" w:color="auto" w:fill="auto"/>
            <w:noWrap/>
            <w:vAlign w:val="center"/>
            <w:hideMark/>
          </w:tcPr>
          <w:p w14:paraId="6EB8A039" w14:textId="77777777" w:rsidR="004653AC" w:rsidRPr="004653AC" w:rsidRDefault="004653AC" w:rsidP="004653AC">
            <w:pPr>
              <w:spacing w:after="0" w:line="240" w:lineRule="auto"/>
              <w:rPr>
                <w:rFonts w:ascii="Calibri" w:eastAsia="Times New Roman" w:hAnsi="Calibri" w:cs="Times New Roman"/>
                <w:b/>
                <w:bCs/>
                <w:color w:val="000000"/>
              </w:rPr>
            </w:pPr>
          </w:p>
        </w:tc>
        <w:tc>
          <w:tcPr>
            <w:tcW w:w="1005" w:type="dxa"/>
            <w:tcBorders>
              <w:top w:val="nil"/>
              <w:left w:val="nil"/>
              <w:bottom w:val="single" w:sz="4" w:space="0" w:color="auto"/>
              <w:right w:val="nil"/>
            </w:tcBorders>
            <w:shd w:val="clear" w:color="000000" w:fill="33CC33"/>
            <w:vAlign w:val="center"/>
            <w:hideMark/>
          </w:tcPr>
          <w:p w14:paraId="3BE78B37"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Start</w:t>
            </w:r>
          </w:p>
        </w:tc>
        <w:tc>
          <w:tcPr>
            <w:tcW w:w="12198" w:type="dxa"/>
            <w:gridSpan w:val="10"/>
            <w:tcBorders>
              <w:top w:val="nil"/>
              <w:left w:val="nil"/>
              <w:bottom w:val="nil"/>
              <w:right w:val="nil"/>
            </w:tcBorders>
            <w:shd w:val="clear" w:color="000000" w:fill="FF0000"/>
            <w:noWrap/>
            <w:vAlign w:val="center"/>
            <w:hideMark/>
          </w:tcPr>
          <w:p w14:paraId="3CD49506" w14:textId="77777777" w:rsidR="004653AC" w:rsidRPr="004653AC" w:rsidRDefault="004653AC" w:rsidP="004653AC">
            <w:pPr>
              <w:spacing w:after="0" w:line="240" w:lineRule="auto"/>
              <w:jc w:val="center"/>
              <w:rPr>
                <w:rFonts w:ascii="Calibri" w:eastAsia="Times New Roman" w:hAnsi="Calibri" w:cs="Times New Roman"/>
                <w:b/>
                <w:bCs/>
                <w:color w:val="FFFFFF"/>
                <w:sz w:val="28"/>
                <w:szCs w:val="28"/>
              </w:rPr>
            </w:pPr>
            <w:r w:rsidRPr="004653AC">
              <w:rPr>
                <w:rFonts w:ascii="Calibri" w:eastAsia="Times New Roman" w:hAnsi="Calibri" w:cs="Times New Roman"/>
                <w:b/>
                <w:bCs/>
                <w:color w:val="FFFFFF"/>
                <w:sz w:val="28"/>
                <w:szCs w:val="28"/>
              </w:rPr>
              <w:t>Destination</w:t>
            </w:r>
          </w:p>
        </w:tc>
        <w:tc>
          <w:tcPr>
            <w:tcW w:w="444" w:type="dxa"/>
            <w:gridSpan w:val="2"/>
            <w:tcBorders>
              <w:top w:val="nil"/>
              <w:left w:val="nil"/>
              <w:bottom w:val="nil"/>
              <w:right w:val="nil"/>
            </w:tcBorders>
            <w:shd w:val="clear" w:color="auto" w:fill="auto"/>
            <w:noWrap/>
            <w:vAlign w:val="bottom"/>
            <w:hideMark/>
          </w:tcPr>
          <w:p w14:paraId="4265CB11"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325BE472" w14:textId="77777777" w:rsidTr="004653AC">
        <w:trPr>
          <w:trHeight w:val="472"/>
        </w:trPr>
        <w:tc>
          <w:tcPr>
            <w:tcW w:w="861" w:type="dxa"/>
            <w:tcBorders>
              <w:top w:val="nil"/>
              <w:left w:val="nil"/>
              <w:bottom w:val="nil"/>
              <w:right w:val="nil"/>
            </w:tcBorders>
            <w:shd w:val="clear" w:color="auto" w:fill="auto"/>
            <w:noWrap/>
            <w:vAlign w:val="center"/>
            <w:hideMark/>
          </w:tcPr>
          <w:p w14:paraId="7416B8D5" w14:textId="77777777" w:rsidR="004653AC" w:rsidRPr="004653AC" w:rsidRDefault="004653AC" w:rsidP="004653AC">
            <w:pPr>
              <w:spacing w:after="0" w:line="240" w:lineRule="auto"/>
              <w:jc w:val="center"/>
              <w:rPr>
                <w:rFonts w:ascii="Calibri" w:eastAsia="Times New Roman" w:hAnsi="Calibri" w:cs="Times New Roman"/>
                <w:color w:val="000000"/>
              </w:rPr>
            </w:pPr>
          </w:p>
        </w:tc>
        <w:tc>
          <w:tcPr>
            <w:tcW w:w="1005"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14:paraId="26BDBD4A"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71HTR</w:t>
            </w:r>
          </w:p>
        </w:tc>
        <w:tc>
          <w:tcPr>
            <w:tcW w:w="1104" w:type="dxa"/>
            <w:tcBorders>
              <w:top w:val="nil"/>
              <w:left w:val="nil"/>
              <w:bottom w:val="single" w:sz="4" w:space="0" w:color="auto"/>
              <w:right w:val="single" w:sz="4" w:space="0" w:color="auto"/>
            </w:tcBorders>
            <w:shd w:val="clear" w:color="000000" w:fill="FF0000"/>
            <w:noWrap/>
            <w:vAlign w:val="center"/>
            <w:hideMark/>
          </w:tcPr>
          <w:p w14:paraId="581387BD"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9GHR</w:t>
            </w:r>
          </w:p>
        </w:tc>
        <w:tc>
          <w:tcPr>
            <w:tcW w:w="2093" w:type="dxa"/>
            <w:tcBorders>
              <w:top w:val="single" w:sz="4" w:space="0" w:color="auto"/>
              <w:left w:val="nil"/>
              <w:bottom w:val="single" w:sz="4" w:space="0" w:color="auto"/>
              <w:right w:val="single" w:sz="4" w:space="0" w:color="auto"/>
            </w:tcBorders>
            <w:shd w:val="clear" w:color="000000" w:fill="FF0000"/>
            <w:noWrap/>
            <w:vAlign w:val="center"/>
            <w:hideMark/>
          </w:tcPr>
          <w:p w14:paraId="004B3EEC"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15 GHR</w:t>
            </w:r>
          </w:p>
        </w:tc>
        <w:tc>
          <w:tcPr>
            <w:tcW w:w="1024" w:type="dxa"/>
            <w:tcBorders>
              <w:top w:val="single" w:sz="4" w:space="0" w:color="auto"/>
              <w:left w:val="nil"/>
              <w:bottom w:val="single" w:sz="4" w:space="0" w:color="auto"/>
              <w:right w:val="single" w:sz="4" w:space="0" w:color="auto"/>
            </w:tcBorders>
            <w:shd w:val="clear" w:color="000000" w:fill="FF0000"/>
            <w:noWrap/>
            <w:vAlign w:val="center"/>
            <w:hideMark/>
          </w:tcPr>
          <w:p w14:paraId="61B98E5E"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21 GHR</w:t>
            </w:r>
          </w:p>
        </w:tc>
        <w:tc>
          <w:tcPr>
            <w:tcW w:w="935" w:type="dxa"/>
            <w:tcBorders>
              <w:top w:val="single" w:sz="4" w:space="0" w:color="auto"/>
              <w:left w:val="nil"/>
              <w:bottom w:val="single" w:sz="4" w:space="0" w:color="auto"/>
              <w:right w:val="single" w:sz="4" w:space="0" w:color="auto"/>
            </w:tcBorders>
            <w:shd w:val="clear" w:color="000000" w:fill="FF0000"/>
            <w:noWrap/>
            <w:vAlign w:val="center"/>
            <w:hideMark/>
          </w:tcPr>
          <w:p w14:paraId="2697938E"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100 ER</w:t>
            </w:r>
          </w:p>
        </w:tc>
        <w:tc>
          <w:tcPr>
            <w:tcW w:w="770" w:type="dxa"/>
            <w:tcBorders>
              <w:top w:val="single" w:sz="4" w:space="0" w:color="auto"/>
              <w:left w:val="nil"/>
              <w:bottom w:val="single" w:sz="4" w:space="0" w:color="auto"/>
              <w:right w:val="single" w:sz="4" w:space="0" w:color="auto"/>
            </w:tcBorders>
            <w:shd w:val="clear" w:color="000000" w:fill="FF0000"/>
            <w:noWrap/>
            <w:vAlign w:val="center"/>
            <w:hideMark/>
          </w:tcPr>
          <w:p w14:paraId="20046390"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88 ER</w:t>
            </w:r>
          </w:p>
        </w:tc>
        <w:tc>
          <w:tcPr>
            <w:tcW w:w="1024" w:type="dxa"/>
            <w:tcBorders>
              <w:top w:val="single" w:sz="4" w:space="0" w:color="auto"/>
              <w:left w:val="nil"/>
              <w:bottom w:val="single" w:sz="4" w:space="0" w:color="auto"/>
              <w:right w:val="single" w:sz="4" w:space="0" w:color="auto"/>
            </w:tcBorders>
            <w:shd w:val="clear" w:color="000000" w:fill="FF0000"/>
            <w:noWrap/>
            <w:vAlign w:val="center"/>
            <w:hideMark/>
          </w:tcPr>
          <w:p w14:paraId="636C4EE5"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82 GHR</w:t>
            </w:r>
          </w:p>
        </w:tc>
        <w:tc>
          <w:tcPr>
            <w:tcW w:w="1216" w:type="dxa"/>
            <w:tcBorders>
              <w:top w:val="single" w:sz="4" w:space="0" w:color="auto"/>
              <w:left w:val="nil"/>
              <w:bottom w:val="single" w:sz="4" w:space="0" w:color="auto"/>
              <w:right w:val="single" w:sz="4" w:space="0" w:color="auto"/>
            </w:tcBorders>
            <w:shd w:val="clear" w:color="000000" w:fill="FF0000"/>
            <w:noWrap/>
            <w:vAlign w:val="center"/>
            <w:hideMark/>
          </w:tcPr>
          <w:p w14:paraId="4D1BA140"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325 MSR</w:t>
            </w:r>
          </w:p>
        </w:tc>
        <w:tc>
          <w:tcPr>
            <w:tcW w:w="1270" w:type="dxa"/>
            <w:tcBorders>
              <w:top w:val="single" w:sz="4" w:space="0" w:color="auto"/>
              <w:left w:val="nil"/>
              <w:bottom w:val="single" w:sz="4" w:space="0" w:color="auto"/>
              <w:right w:val="single" w:sz="4" w:space="0" w:color="auto"/>
            </w:tcBorders>
            <w:shd w:val="clear" w:color="000000" w:fill="FF0000"/>
            <w:noWrap/>
            <w:vAlign w:val="center"/>
            <w:hideMark/>
          </w:tcPr>
          <w:p w14:paraId="3805E9F8"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16/20 AP</w:t>
            </w:r>
          </w:p>
        </w:tc>
        <w:tc>
          <w:tcPr>
            <w:tcW w:w="1381" w:type="dxa"/>
            <w:tcBorders>
              <w:top w:val="single" w:sz="4" w:space="0" w:color="auto"/>
              <w:left w:val="nil"/>
              <w:bottom w:val="single" w:sz="4" w:space="0" w:color="auto"/>
              <w:right w:val="single" w:sz="4" w:space="0" w:color="auto"/>
            </w:tcBorders>
            <w:shd w:val="clear" w:color="000000" w:fill="FF0000"/>
            <w:noWrap/>
            <w:vAlign w:val="center"/>
            <w:hideMark/>
          </w:tcPr>
          <w:p w14:paraId="55EDA124"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5 Tech Dr.</w:t>
            </w:r>
          </w:p>
        </w:tc>
        <w:tc>
          <w:tcPr>
            <w:tcW w:w="1381" w:type="dxa"/>
            <w:tcBorders>
              <w:top w:val="single" w:sz="4" w:space="0" w:color="auto"/>
              <w:left w:val="nil"/>
              <w:bottom w:val="single" w:sz="4" w:space="0" w:color="auto"/>
              <w:right w:val="single" w:sz="4" w:space="0" w:color="auto"/>
            </w:tcBorders>
            <w:shd w:val="clear" w:color="000000" w:fill="FF0000"/>
            <w:noWrap/>
            <w:vAlign w:val="center"/>
            <w:hideMark/>
          </w:tcPr>
          <w:p w14:paraId="184BB7F3" w14:textId="77777777" w:rsidR="004653AC" w:rsidRPr="004653AC" w:rsidRDefault="004653AC" w:rsidP="004653AC">
            <w:pPr>
              <w:spacing w:after="0" w:line="240" w:lineRule="auto"/>
              <w:jc w:val="center"/>
              <w:rPr>
                <w:rFonts w:ascii="Calibri" w:eastAsia="Times New Roman" w:hAnsi="Calibri" w:cs="Times New Roman"/>
                <w:b/>
                <w:bCs/>
                <w:color w:val="FFFFFF"/>
                <w:sz w:val="24"/>
                <w:szCs w:val="24"/>
              </w:rPr>
            </w:pPr>
            <w:r w:rsidRPr="004653AC">
              <w:rPr>
                <w:rFonts w:ascii="Calibri" w:eastAsia="Times New Roman" w:hAnsi="Calibri" w:cs="Times New Roman"/>
                <w:b/>
                <w:bCs/>
                <w:color w:val="FFFFFF"/>
                <w:sz w:val="24"/>
                <w:szCs w:val="24"/>
              </w:rPr>
              <w:t>2 Tech Dr.</w:t>
            </w:r>
          </w:p>
        </w:tc>
        <w:tc>
          <w:tcPr>
            <w:tcW w:w="236" w:type="dxa"/>
            <w:tcBorders>
              <w:top w:val="nil"/>
              <w:left w:val="nil"/>
              <w:bottom w:val="nil"/>
              <w:right w:val="nil"/>
            </w:tcBorders>
            <w:shd w:val="clear" w:color="auto" w:fill="auto"/>
            <w:noWrap/>
            <w:vAlign w:val="bottom"/>
            <w:hideMark/>
          </w:tcPr>
          <w:p w14:paraId="2BDC9EE6" w14:textId="77777777" w:rsidR="004653AC" w:rsidRPr="004653AC" w:rsidRDefault="004653AC" w:rsidP="004653AC">
            <w:pPr>
              <w:spacing w:after="0" w:line="240" w:lineRule="auto"/>
              <w:rPr>
                <w:rFonts w:ascii="Calibri" w:eastAsia="Times New Roman" w:hAnsi="Calibri" w:cs="Times New Roman"/>
                <w:color w:val="000000"/>
                <w:sz w:val="24"/>
                <w:szCs w:val="24"/>
              </w:rPr>
            </w:pPr>
          </w:p>
        </w:tc>
        <w:tc>
          <w:tcPr>
            <w:tcW w:w="236" w:type="dxa"/>
            <w:gridSpan w:val="2"/>
            <w:tcBorders>
              <w:top w:val="nil"/>
              <w:left w:val="nil"/>
              <w:bottom w:val="nil"/>
              <w:right w:val="nil"/>
            </w:tcBorders>
            <w:shd w:val="clear" w:color="auto" w:fill="auto"/>
            <w:noWrap/>
            <w:vAlign w:val="bottom"/>
            <w:hideMark/>
          </w:tcPr>
          <w:p w14:paraId="49C8AB2E"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2569F196" w14:textId="77777777" w:rsidTr="004653AC">
        <w:trPr>
          <w:trHeight w:val="316"/>
        </w:trPr>
        <w:tc>
          <w:tcPr>
            <w:tcW w:w="861" w:type="dxa"/>
            <w:tcBorders>
              <w:top w:val="nil"/>
              <w:left w:val="nil"/>
              <w:bottom w:val="nil"/>
              <w:right w:val="nil"/>
            </w:tcBorders>
            <w:shd w:val="clear" w:color="auto" w:fill="auto"/>
            <w:noWrap/>
            <w:vAlign w:val="center"/>
            <w:hideMark/>
          </w:tcPr>
          <w:p w14:paraId="0A57B000" w14:textId="77777777" w:rsidR="004653AC" w:rsidRPr="004653AC" w:rsidRDefault="004653AC" w:rsidP="004653AC">
            <w:pPr>
              <w:spacing w:after="0" w:line="240" w:lineRule="auto"/>
              <w:jc w:val="center"/>
              <w:rPr>
                <w:rFonts w:ascii="Calibri" w:eastAsia="Times New Roman" w:hAnsi="Calibri" w:cs="Times New Roman"/>
                <w:b/>
                <w:bCs/>
                <w:color w:val="000000"/>
                <w:sz w:val="28"/>
                <w:szCs w:val="28"/>
              </w:rPr>
            </w:pPr>
            <w:r w:rsidRPr="004653AC">
              <w:rPr>
                <w:rFonts w:ascii="Calibri" w:eastAsia="Times New Roman" w:hAnsi="Calibri" w:cs="Times New Roman"/>
                <w:b/>
                <w:bCs/>
                <w:color w:val="000000"/>
                <w:sz w:val="28"/>
                <w:szCs w:val="28"/>
              </w:rPr>
              <w:t>Mon.</w:t>
            </w:r>
          </w:p>
        </w:tc>
        <w:tc>
          <w:tcPr>
            <w:tcW w:w="1005" w:type="dxa"/>
            <w:vMerge w:val="restart"/>
            <w:tcBorders>
              <w:top w:val="nil"/>
              <w:left w:val="single" w:sz="4" w:space="0" w:color="auto"/>
              <w:bottom w:val="single" w:sz="4" w:space="0" w:color="000000"/>
              <w:right w:val="single" w:sz="4" w:space="0" w:color="auto"/>
            </w:tcBorders>
            <w:shd w:val="clear" w:color="000000" w:fill="33CC33"/>
            <w:noWrap/>
            <w:vAlign w:val="center"/>
            <w:hideMark/>
          </w:tcPr>
          <w:p w14:paraId="6107A785"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104" w:type="dxa"/>
            <w:tcBorders>
              <w:top w:val="nil"/>
              <w:left w:val="nil"/>
              <w:bottom w:val="single" w:sz="4" w:space="0" w:color="auto"/>
              <w:right w:val="single" w:sz="4" w:space="0" w:color="auto"/>
            </w:tcBorders>
            <w:shd w:val="clear" w:color="auto" w:fill="auto"/>
            <w:noWrap/>
            <w:vAlign w:val="center"/>
            <w:hideMark/>
          </w:tcPr>
          <w:p w14:paraId="7DB28A01"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093" w:type="dxa"/>
            <w:tcBorders>
              <w:top w:val="nil"/>
              <w:left w:val="nil"/>
              <w:bottom w:val="single" w:sz="4" w:space="0" w:color="auto"/>
              <w:right w:val="single" w:sz="4" w:space="0" w:color="auto"/>
            </w:tcBorders>
            <w:shd w:val="clear" w:color="auto" w:fill="auto"/>
            <w:noWrap/>
            <w:vAlign w:val="center"/>
            <w:hideMark/>
          </w:tcPr>
          <w:p w14:paraId="45654FC2"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5AB1A802"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14:paraId="6C872918"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770" w:type="dxa"/>
            <w:tcBorders>
              <w:top w:val="nil"/>
              <w:left w:val="nil"/>
              <w:bottom w:val="single" w:sz="4" w:space="0" w:color="auto"/>
              <w:right w:val="single" w:sz="4" w:space="0" w:color="auto"/>
            </w:tcBorders>
            <w:shd w:val="clear" w:color="auto" w:fill="auto"/>
            <w:noWrap/>
            <w:vAlign w:val="center"/>
            <w:hideMark/>
          </w:tcPr>
          <w:p w14:paraId="18406BCB"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7A73F7C6"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center"/>
            <w:hideMark/>
          </w:tcPr>
          <w:p w14:paraId="4DF56D80"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70" w:type="dxa"/>
            <w:tcBorders>
              <w:top w:val="nil"/>
              <w:left w:val="nil"/>
              <w:bottom w:val="single" w:sz="4" w:space="0" w:color="auto"/>
              <w:right w:val="single" w:sz="4" w:space="0" w:color="auto"/>
            </w:tcBorders>
            <w:shd w:val="clear" w:color="auto" w:fill="auto"/>
            <w:noWrap/>
            <w:vAlign w:val="center"/>
            <w:hideMark/>
          </w:tcPr>
          <w:p w14:paraId="5B76AA08"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14:paraId="7265C946"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center"/>
            <w:hideMark/>
          </w:tcPr>
          <w:p w14:paraId="45E77080"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36" w:type="dxa"/>
            <w:tcBorders>
              <w:top w:val="nil"/>
              <w:left w:val="nil"/>
              <w:bottom w:val="nil"/>
              <w:right w:val="nil"/>
            </w:tcBorders>
            <w:shd w:val="clear" w:color="auto" w:fill="auto"/>
            <w:noWrap/>
            <w:vAlign w:val="bottom"/>
            <w:hideMark/>
          </w:tcPr>
          <w:p w14:paraId="5AD3B1E5" w14:textId="77777777" w:rsidR="004653AC" w:rsidRPr="004653AC" w:rsidRDefault="004653AC" w:rsidP="004653AC">
            <w:pPr>
              <w:spacing w:after="0" w:line="240" w:lineRule="auto"/>
              <w:rPr>
                <w:rFonts w:ascii="Calibri" w:eastAsia="Times New Roman" w:hAnsi="Calibri" w:cs="Times New Roman"/>
                <w:color w:val="000000"/>
              </w:rPr>
            </w:pPr>
          </w:p>
        </w:tc>
        <w:tc>
          <w:tcPr>
            <w:tcW w:w="236" w:type="dxa"/>
            <w:gridSpan w:val="2"/>
            <w:tcBorders>
              <w:top w:val="nil"/>
              <w:left w:val="nil"/>
              <w:bottom w:val="nil"/>
              <w:right w:val="nil"/>
            </w:tcBorders>
            <w:shd w:val="clear" w:color="auto" w:fill="auto"/>
            <w:noWrap/>
            <w:vAlign w:val="bottom"/>
            <w:hideMark/>
          </w:tcPr>
          <w:p w14:paraId="065C7E67"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2BF57878" w14:textId="77777777" w:rsidTr="004653AC">
        <w:trPr>
          <w:trHeight w:val="316"/>
        </w:trPr>
        <w:tc>
          <w:tcPr>
            <w:tcW w:w="861" w:type="dxa"/>
            <w:tcBorders>
              <w:top w:val="nil"/>
              <w:left w:val="nil"/>
              <w:bottom w:val="nil"/>
              <w:right w:val="nil"/>
            </w:tcBorders>
            <w:shd w:val="clear" w:color="auto" w:fill="auto"/>
            <w:noWrap/>
            <w:vAlign w:val="center"/>
            <w:hideMark/>
          </w:tcPr>
          <w:p w14:paraId="6C65DBDC" w14:textId="77777777" w:rsidR="004653AC" w:rsidRPr="004653AC" w:rsidRDefault="004653AC" w:rsidP="004653AC">
            <w:pPr>
              <w:spacing w:after="0" w:line="240" w:lineRule="auto"/>
              <w:jc w:val="center"/>
              <w:rPr>
                <w:rFonts w:ascii="Calibri" w:eastAsia="Times New Roman" w:hAnsi="Calibri" w:cs="Times New Roman"/>
                <w:b/>
                <w:bCs/>
                <w:color w:val="000000"/>
                <w:sz w:val="28"/>
                <w:szCs w:val="28"/>
              </w:rPr>
            </w:pPr>
            <w:r w:rsidRPr="004653AC">
              <w:rPr>
                <w:rFonts w:ascii="Calibri" w:eastAsia="Times New Roman" w:hAnsi="Calibri" w:cs="Times New Roman"/>
                <w:b/>
                <w:bCs/>
                <w:color w:val="000000"/>
                <w:sz w:val="28"/>
                <w:szCs w:val="28"/>
              </w:rPr>
              <w:t>Tue.</w:t>
            </w:r>
          </w:p>
        </w:tc>
        <w:tc>
          <w:tcPr>
            <w:tcW w:w="1005" w:type="dxa"/>
            <w:vMerge/>
            <w:tcBorders>
              <w:top w:val="nil"/>
              <w:left w:val="single" w:sz="4" w:space="0" w:color="auto"/>
              <w:bottom w:val="single" w:sz="4" w:space="0" w:color="000000"/>
              <w:right w:val="single" w:sz="4" w:space="0" w:color="auto"/>
            </w:tcBorders>
            <w:vAlign w:val="center"/>
            <w:hideMark/>
          </w:tcPr>
          <w:p w14:paraId="1AB074FF" w14:textId="77777777" w:rsidR="004653AC" w:rsidRPr="004653AC" w:rsidRDefault="004653AC" w:rsidP="004653AC">
            <w:pPr>
              <w:spacing w:after="0" w:line="240" w:lineRule="auto"/>
              <w:rPr>
                <w:rFonts w:ascii="Calibri" w:eastAsia="Times New Roman" w:hAnsi="Calibri" w:cs="Times New Roman"/>
                <w:color w:val="000000"/>
              </w:rPr>
            </w:pPr>
          </w:p>
        </w:tc>
        <w:tc>
          <w:tcPr>
            <w:tcW w:w="1104" w:type="dxa"/>
            <w:tcBorders>
              <w:top w:val="nil"/>
              <w:left w:val="nil"/>
              <w:bottom w:val="single" w:sz="4" w:space="0" w:color="auto"/>
              <w:right w:val="single" w:sz="4" w:space="0" w:color="auto"/>
            </w:tcBorders>
            <w:shd w:val="clear" w:color="auto" w:fill="auto"/>
            <w:noWrap/>
            <w:vAlign w:val="center"/>
            <w:hideMark/>
          </w:tcPr>
          <w:p w14:paraId="7E8507A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093" w:type="dxa"/>
            <w:tcBorders>
              <w:top w:val="nil"/>
              <w:left w:val="nil"/>
              <w:bottom w:val="single" w:sz="4" w:space="0" w:color="auto"/>
              <w:right w:val="single" w:sz="4" w:space="0" w:color="auto"/>
            </w:tcBorders>
            <w:shd w:val="clear" w:color="auto" w:fill="auto"/>
            <w:noWrap/>
            <w:vAlign w:val="center"/>
            <w:hideMark/>
          </w:tcPr>
          <w:p w14:paraId="50840B54"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74B3780B"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14:paraId="241138BB"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770" w:type="dxa"/>
            <w:tcBorders>
              <w:top w:val="nil"/>
              <w:left w:val="nil"/>
              <w:bottom w:val="single" w:sz="4" w:space="0" w:color="auto"/>
              <w:right w:val="single" w:sz="4" w:space="0" w:color="auto"/>
            </w:tcBorders>
            <w:shd w:val="clear" w:color="auto" w:fill="auto"/>
            <w:noWrap/>
            <w:vAlign w:val="center"/>
            <w:hideMark/>
          </w:tcPr>
          <w:p w14:paraId="43BA25C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574897A3"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center"/>
            <w:hideMark/>
          </w:tcPr>
          <w:p w14:paraId="16EE3F94"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4D09D1CE"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center"/>
            <w:hideMark/>
          </w:tcPr>
          <w:p w14:paraId="0CC298C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center"/>
            <w:hideMark/>
          </w:tcPr>
          <w:p w14:paraId="206C45C4"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36" w:type="dxa"/>
            <w:tcBorders>
              <w:top w:val="nil"/>
              <w:left w:val="nil"/>
              <w:bottom w:val="nil"/>
              <w:right w:val="nil"/>
            </w:tcBorders>
            <w:shd w:val="clear" w:color="auto" w:fill="auto"/>
            <w:noWrap/>
            <w:vAlign w:val="bottom"/>
            <w:hideMark/>
          </w:tcPr>
          <w:p w14:paraId="74BD3582" w14:textId="77777777" w:rsidR="004653AC" w:rsidRPr="004653AC" w:rsidRDefault="004653AC" w:rsidP="004653AC">
            <w:pPr>
              <w:spacing w:after="0" w:line="240" w:lineRule="auto"/>
              <w:rPr>
                <w:rFonts w:ascii="Calibri" w:eastAsia="Times New Roman" w:hAnsi="Calibri" w:cs="Times New Roman"/>
                <w:color w:val="000000"/>
              </w:rPr>
            </w:pPr>
          </w:p>
        </w:tc>
        <w:tc>
          <w:tcPr>
            <w:tcW w:w="236" w:type="dxa"/>
            <w:gridSpan w:val="2"/>
            <w:tcBorders>
              <w:top w:val="nil"/>
              <w:left w:val="nil"/>
              <w:bottom w:val="nil"/>
              <w:right w:val="nil"/>
            </w:tcBorders>
            <w:shd w:val="clear" w:color="auto" w:fill="auto"/>
            <w:noWrap/>
            <w:vAlign w:val="bottom"/>
            <w:hideMark/>
          </w:tcPr>
          <w:p w14:paraId="19BABD1B"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4402B03C" w14:textId="77777777" w:rsidTr="004653AC">
        <w:trPr>
          <w:trHeight w:val="316"/>
        </w:trPr>
        <w:tc>
          <w:tcPr>
            <w:tcW w:w="861" w:type="dxa"/>
            <w:tcBorders>
              <w:top w:val="nil"/>
              <w:left w:val="nil"/>
              <w:bottom w:val="nil"/>
              <w:right w:val="nil"/>
            </w:tcBorders>
            <w:shd w:val="clear" w:color="auto" w:fill="auto"/>
            <w:noWrap/>
            <w:vAlign w:val="center"/>
            <w:hideMark/>
          </w:tcPr>
          <w:p w14:paraId="031B6E43" w14:textId="77777777" w:rsidR="004653AC" w:rsidRPr="004653AC" w:rsidRDefault="004653AC" w:rsidP="004653AC">
            <w:pPr>
              <w:spacing w:after="0" w:line="240" w:lineRule="auto"/>
              <w:jc w:val="center"/>
              <w:rPr>
                <w:rFonts w:ascii="Calibri" w:eastAsia="Times New Roman" w:hAnsi="Calibri" w:cs="Times New Roman"/>
                <w:b/>
                <w:bCs/>
                <w:color w:val="000000"/>
                <w:sz w:val="28"/>
                <w:szCs w:val="28"/>
              </w:rPr>
            </w:pPr>
            <w:r w:rsidRPr="004653AC">
              <w:rPr>
                <w:rFonts w:ascii="Calibri" w:eastAsia="Times New Roman" w:hAnsi="Calibri" w:cs="Times New Roman"/>
                <w:b/>
                <w:bCs/>
                <w:color w:val="000000"/>
                <w:sz w:val="28"/>
                <w:szCs w:val="28"/>
              </w:rPr>
              <w:t>Wed</w:t>
            </w:r>
          </w:p>
        </w:tc>
        <w:tc>
          <w:tcPr>
            <w:tcW w:w="1005" w:type="dxa"/>
            <w:vMerge/>
            <w:tcBorders>
              <w:top w:val="nil"/>
              <w:left w:val="single" w:sz="4" w:space="0" w:color="auto"/>
              <w:bottom w:val="single" w:sz="4" w:space="0" w:color="000000"/>
              <w:right w:val="single" w:sz="4" w:space="0" w:color="auto"/>
            </w:tcBorders>
            <w:vAlign w:val="center"/>
            <w:hideMark/>
          </w:tcPr>
          <w:p w14:paraId="4E61AB93" w14:textId="77777777" w:rsidR="004653AC" w:rsidRPr="004653AC" w:rsidRDefault="004653AC" w:rsidP="004653AC">
            <w:pPr>
              <w:spacing w:after="0" w:line="240" w:lineRule="auto"/>
              <w:rPr>
                <w:rFonts w:ascii="Calibri" w:eastAsia="Times New Roman" w:hAnsi="Calibri" w:cs="Times New Roman"/>
                <w:color w:val="000000"/>
              </w:rPr>
            </w:pPr>
          </w:p>
        </w:tc>
        <w:tc>
          <w:tcPr>
            <w:tcW w:w="1104" w:type="dxa"/>
            <w:tcBorders>
              <w:top w:val="nil"/>
              <w:left w:val="nil"/>
              <w:bottom w:val="single" w:sz="4" w:space="0" w:color="auto"/>
              <w:right w:val="single" w:sz="4" w:space="0" w:color="auto"/>
            </w:tcBorders>
            <w:shd w:val="clear" w:color="auto" w:fill="auto"/>
            <w:noWrap/>
            <w:vAlign w:val="center"/>
            <w:hideMark/>
          </w:tcPr>
          <w:p w14:paraId="13FFF8D4"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093" w:type="dxa"/>
            <w:tcBorders>
              <w:top w:val="nil"/>
              <w:left w:val="nil"/>
              <w:bottom w:val="single" w:sz="4" w:space="0" w:color="auto"/>
              <w:right w:val="single" w:sz="4" w:space="0" w:color="auto"/>
            </w:tcBorders>
            <w:shd w:val="clear" w:color="auto" w:fill="auto"/>
            <w:noWrap/>
            <w:vAlign w:val="center"/>
            <w:hideMark/>
          </w:tcPr>
          <w:p w14:paraId="5DF9A000"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4C7C08AD"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14:paraId="4D65A52C"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770" w:type="dxa"/>
            <w:tcBorders>
              <w:top w:val="nil"/>
              <w:left w:val="nil"/>
              <w:bottom w:val="single" w:sz="4" w:space="0" w:color="auto"/>
              <w:right w:val="single" w:sz="4" w:space="0" w:color="auto"/>
            </w:tcBorders>
            <w:shd w:val="clear" w:color="auto" w:fill="auto"/>
            <w:noWrap/>
            <w:vAlign w:val="center"/>
            <w:hideMark/>
          </w:tcPr>
          <w:p w14:paraId="4F7E5808"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3D041CF3"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center"/>
            <w:hideMark/>
          </w:tcPr>
          <w:p w14:paraId="61D75B49"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1DD5E486"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14:paraId="31ACBCD3"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center"/>
            <w:hideMark/>
          </w:tcPr>
          <w:p w14:paraId="4AD4C3D1"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36" w:type="dxa"/>
            <w:tcBorders>
              <w:top w:val="nil"/>
              <w:left w:val="nil"/>
              <w:bottom w:val="nil"/>
              <w:right w:val="nil"/>
            </w:tcBorders>
            <w:shd w:val="clear" w:color="auto" w:fill="auto"/>
            <w:noWrap/>
            <w:vAlign w:val="bottom"/>
            <w:hideMark/>
          </w:tcPr>
          <w:p w14:paraId="5F69089C" w14:textId="77777777" w:rsidR="004653AC" w:rsidRPr="004653AC" w:rsidRDefault="004653AC" w:rsidP="004653AC">
            <w:pPr>
              <w:spacing w:after="0" w:line="240" w:lineRule="auto"/>
              <w:rPr>
                <w:rFonts w:ascii="Calibri" w:eastAsia="Times New Roman" w:hAnsi="Calibri" w:cs="Times New Roman"/>
                <w:color w:val="000000"/>
              </w:rPr>
            </w:pPr>
          </w:p>
        </w:tc>
        <w:tc>
          <w:tcPr>
            <w:tcW w:w="236" w:type="dxa"/>
            <w:gridSpan w:val="2"/>
            <w:tcBorders>
              <w:top w:val="nil"/>
              <w:left w:val="nil"/>
              <w:bottom w:val="nil"/>
              <w:right w:val="nil"/>
            </w:tcBorders>
            <w:shd w:val="clear" w:color="auto" w:fill="auto"/>
            <w:noWrap/>
            <w:vAlign w:val="bottom"/>
            <w:hideMark/>
          </w:tcPr>
          <w:p w14:paraId="5B7C20C9"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2B671335" w14:textId="77777777" w:rsidTr="004653AC">
        <w:trPr>
          <w:trHeight w:val="316"/>
        </w:trPr>
        <w:tc>
          <w:tcPr>
            <w:tcW w:w="861" w:type="dxa"/>
            <w:tcBorders>
              <w:top w:val="nil"/>
              <w:left w:val="nil"/>
              <w:bottom w:val="nil"/>
              <w:right w:val="nil"/>
            </w:tcBorders>
            <w:shd w:val="clear" w:color="auto" w:fill="auto"/>
            <w:noWrap/>
            <w:vAlign w:val="center"/>
            <w:hideMark/>
          </w:tcPr>
          <w:p w14:paraId="362FD93F" w14:textId="77777777" w:rsidR="004653AC" w:rsidRPr="004653AC" w:rsidRDefault="004653AC" w:rsidP="004653AC">
            <w:pPr>
              <w:spacing w:after="0" w:line="240" w:lineRule="auto"/>
              <w:jc w:val="center"/>
              <w:rPr>
                <w:rFonts w:ascii="Calibri" w:eastAsia="Times New Roman" w:hAnsi="Calibri" w:cs="Times New Roman"/>
                <w:b/>
                <w:bCs/>
                <w:color w:val="000000"/>
                <w:sz w:val="28"/>
                <w:szCs w:val="28"/>
              </w:rPr>
            </w:pPr>
            <w:r w:rsidRPr="004653AC">
              <w:rPr>
                <w:rFonts w:ascii="Calibri" w:eastAsia="Times New Roman" w:hAnsi="Calibri" w:cs="Times New Roman"/>
                <w:b/>
                <w:bCs/>
                <w:color w:val="000000"/>
                <w:sz w:val="28"/>
                <w:szCs w:val="28"/>
              </w:rPr>
              <w:t>Thu</w:t>
            </w:r>
          </w:p>
        </w:tc>
        <w:tc>
          <w:tcPr>
            <w:tcW w:w="1005" w:type="dxa"/>
            <w:vMerge/>
            <w:tcBorders>
              <w:top w:val="nil"/>
              <w:left w:val="single" w:sz="4" w:space="0" w:color="auto"/>
              <w:bottom w:val="single" w:sz="4" w:space="0" w:color="000000"/>
              <w:right w:val="single" w:sz="4" w:space="0" w:color="auto"/>
            </w:tcBorders>
            <w:vAlign w:val="center"/>
            <w:hideMark/>
          </w:tcPr>
          <w:p w14:paraId="64AE0B7E" w14:textId="77777777" w:rsidR="004653AC" w:rsidRPr="004653AC" w:rsidRDefault="004653AC" w:rsidP="004653AC">
            <w:pPr>
              <w:spacing w:after="0" w:line="240" w:lineRule="auto"/>
              <w:rPr>
                <w:rFonts w:ascii="Calibri" w:eastAsia="Times New Roman" w:hAnsi="Calibri" w:cs="Times New Roman"/>
                <w:color w:val="000000"/>
              </w:rPr>
            </w:pPr>
          </w:p>
        </w:tc>
        <w:tc>
          <w:tcPr>
            <w:tcW w:w="1104" w:type="dxa"/>
            <w:tcBorders>
              <w:top w:val="nil"/>
              <w:left w:val="nil"/>
              <w:bottom w:val="single" w:sz="4" w:space="0" w:color="auto"/>
              <w:right w:val="single" w:sz="4" w:space="0" w:color="auto"/>
            </w:tcBorders>
            <w:shd w:val="clear" w:color="auto" w:fill="auto"/>
            <w:noWrap/>
            <w:vAlign w:val="center"/>
            <w:hideMark/>
          </w:tcPr>
          <w:p w14:paraId="03FBD72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093" w:type="dxa"/>
            <w:tcBorders>
              <w:top w:val="nil"/>
              <w:left w:val="nil"/>
              <w:bottom w:val="single" w:sz="4" w:space="0" w:color="auto"/>
              <w:right w:val="single" w:sz="4" w:space="0" w:color="auto"/>
            </w:tcBorders>
            <w:shd w:val="clear" w:color="auto" w:fill="auto"/>
            <w:noWrap/>
            <w:vAlign w:val="center"/>
            <w:hideMark/>
          </w:tcPr>
          <w:p w14:paraId="6F7A196E"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3A2E937D"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14:paraId="27DCE612"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770" w:type="dxa"/>
            <w:tcBorders>
              <w:top w:val="nil"/>
              <w:left w:val="nil"/>
              <w:bottom w:val="single" w:sz="4" w:space="0" w:color="auto"/>
              <w:right w:val="single" w:sz="4" w:space="0" w:color="auto"/>
            </w:tcBorders>
            <w:shd w:val="clear" w:color="auto" w:fill="auto"/>
            <w:noWrap/>
            <w:vAlign w:val="center"/>
            <w:hideMark/>
          </w:tcPr>
          <w:p w14:paraId="60731B33"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3AE76B7D"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B136CD4"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70" w:type="dxa"/>
            <w:tcBorders>
              <w:top w:val="nil"/>
              <w:left w:val="nil"/>
              <w:bottom w:val="single" w:sz="4" w:space="0" w:color="auto"/>
              <w:right w:val="single" w:sz="4" w:space="0" w:color="auto"/>
            </w:tcBorders>
            <w:shd w:val="clear" w:color="auto" w:fill="auto"/>
            <w:noWrap/>
            <w:vAlign w:val="center"/>
            <w:hideMark/>
          </w:tcPr>
          <w:p w14:paraId="1342F9B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14:paraId="0B731FF4"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center"/>
            <w:hideMark/>
          </w:tcPr>
          <w:p w14:paraId="5A9D7CC6"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36" w:type="dxa"/>
            <w:tcBorders>
              <w:top w:val="nil"/>
              <w:left w:val="nil"/>
              <w:bottom w:val="nil"/>
              <w:right w:val="nil"/>
            </w:tcBorders>
            <w:shd w:val="clear" w:color="auto" w:fill="auto"/>
            <w:noWrap/>
            <w:vAlign w:val="bottom"/>
            <w:hideMark/>
          </w:tcPr>
          <w:p w14:paraId="66C8AD6A" w14:textId="77777777" w:rsidR="004653AC" w:rsidRPr="004653AC" w:rsidRDefault="004653AC" w:rsidP="004653AC">
            <w:pPr>
              <w:spacing w:after="0" w:line="240" w:lineRule="auto"/>
              <w:rPr>
                <w:rFonts w:ascii="Calibri" w:eastAsia="Times New Roman" w:hAnsi="Calibri" w:cs="Times New Roman"/>
                <w:color w:val="000000"/>
              </w:rPr>
            </w:pPr>
          </w:p>
        </w:tc>
        <w:tc>
          <w:tcPr>
            <w:tcW w:w="236" w:type="dxa"/>
            <w:gridSpan w:val="2"/>
            <w:tcBorders>
              <w:top w:val="nil"/>
              <w:left w:val="nil"/>
              <w:bottom w:val="nil"/>
              <w:right w:val="nil"/>
            </w:tcBorders>
            <w:shd w:val="clear" w:color="auto" w:fill="auto"/>
            <w:noWrap/>
            <w:vAlign w:val="bottom"/>
            <w:hideMark/>
          </w:tcPr>
          <w:p w14:paraId="3BB1B485" w14:textId="77777777" w:rsidR="004653AC" w:rsidRPr="004653AC" w:rsidRDefault="004653AC" w:rsidP="004653AC">
            <w:pPr>
              <w:spacing w:after="0" w:line="240" w:lineRule="auto"/>
              <w:rPr>
                <w:rFonts w:ascii="Calibri" w:eastAsia="Times New Roman" w:hAnsi="Calibri" w:cs="Times New Roman"/>
                <w:color w:val="000000"/>
              </w:rPr>
            </w:pPr>
          </w:p>
        </w:tc>
      </w:tr>
      <w:tr w:rsidR="004653AC" w:rsidRPr="004653AC" w14:paraId="2D0E15F4" w14:textId="77777777" w:rsidTr="004653AC">
        <w:trPr>
          <w:trHeight w:val="316"/>
        </w:trPr>
        <w:tc>
          <w:tcPr>
            <w:tcW w:w="861" w:type="dxa"/>
            <w:tcBorders>
              <w:top w:val="nil"/>
              <w:left w:val="nil"/>
              <w:bottom w:val="nil"/>
              <w:right w:val="nil"/>
            </w:tcBorders>
            <w:shd w:val="clear" w:color="auto" w:fill="auto"/>
            <w:noWrap/>
            <w:vAlign w:val="center"/>
            <w:hideMark/>
          </w:tcPr>
          <w:p w14:paraId="2C589745" w14:textId="77777777" w:rsidR="004653AC" w:rsidRPr="004653AC" w:rsidRDefault="004653AC" w:rsidP="004653AC">
            <w:pPr>
              <w:spacing w:after="0" w:line="240" w:lineRule="auto"/>
              <w:jc w:val="center"/>
              <w:rPr>
                <w:rFonts w:ascii="Calibri" w:eastAsia="Times New Roman" w:hAnsi="Calibri" w:cs="Times New Roman"/>
                <w:b/>
                <w:bCs/>
                <w:color w:val="000000"/>
                <w:sz w:val="28"/>
                <w:szCs w:val="28"/>
              </w:rPr>
            </w:pPr>
            <w:r w:rsidRPr="004653AC">
              <w:rPr>
                <w:rFonts w:ascii="Calibri" w:eastAsia="Times New Roman" w:hAnsi="Calibri" w:cs="Times New Roman"/>
                <w:b/>
                <w:bCs/>
                <w:color w:val="000000"/>
                <w:sz w:val="28"/>
                <w:szCs w:val="28"/>
              </w:rPr>
              <w:t>Fri</w:t>
            </w:r>
          </w:p>
        </w:tc>
        <w:tc>
          <w:tcPr>
            <w:tcW w:w="1005" w:type="dxa"/>
            <w:vMerge/>
            <w:tcBorders>
              <w:top w:val="nil"/>
              <w:left w:val="single" w:sz="4" w:space="0" w:color="auto"/>
              <w:bottom w:val="single" w:sz="4" w:space="0" w:color="000000"/>
              <w:right w:val="single" w:sz="4" w:space="0" w:color="auto"/>
            </w:tcBorders>
            <w:vAlign w:val="center"/>
            <w:hideMark/>
          </w:tcPr>
          <w:p w14:paraId="5DB002B0" w14:textId="77777777" w:rsidR="004653AC" w:rsidRPr="004653AC" w:rsidRDefault="004653AC" w:rsidP="004653AC">
            <w:pPr>
              <w:spacing w:after="0" w:line="240" w:lineRule="auto"/>
              <w:rPr>
                <w:rFonts w:ascii="Calibri" w:eastAsia="Times New Roman" w:hAnsi="Calibri" w:cs="Times New Roman"/>
                <w:color w:val="000000"/>
              </w:rPr>
            </w:pPr>
          </w:p>
        </w:tc>
        <w:tc>
          <w:tcPr>
            <w:tcW w:w="1104" w:type="dxa"/>
            <w:tcBorders>
              <w:top w:val="nil"/>
              <w:left w:val="nil"/>
              <w:bottom w:val="single" w:sz="4" w:space="0" w:color="auto"/>
              <w:right w:val="single" w:sz="4" w:space="0" w:color="auto"/>
            </w:tcBorders>
            <w:shd w:val="clear" w:color="auto" w:fill="auto"/>
            <w:noWrap/>
            <w:vAlign w:val="center"/>
            <w:hideMark/>
          </w:tcPr>
          <w:p w14:paraId="446404DC"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093" w:type="dxa"/>
            <w:tcBorders>
              <w:top w:val="nil"/>
              <w:left w:val="nil"/>
              <w:bottom w:val="single" w:sz="4" w:space="0" w:color="auto"/>
              <w:right w:val="single" w:sz="4" w:space="0" w:color="auto"/>
            </w:tcBorders>
            <w:shd w:val="clear" w:color="auto" w:fill="auto"/>
            <w:noWrap/>
            <w:vAlign w:val="center"/>
            <w:hideMark/>
          </w:tcPr>
          <w:p w14:paraId="4C1B4D7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4E782E31"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14:paraId="7390E4B7"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770" w:type="dxa"/>
            <w:tcBorders>
              <w:top w:val="nil"/>
              <w:left w:val="nil"/>
              <w:bottom w:val="single" w:sz="4" w:space="0" w:color="auto"/>
              <w:right w:val="single" w:sz="4" w:space="0" w:color="auto"/>
            </w:tcBorders>
            <w:shd w:val="clear" w:color="auto" w:fill="auto"/>
            <w:noWrap/>
            <w:vAlign w:val="center"/>
            <w:hideMark/>
          </w:tcPr>
          <w:p w14:paraId="18A3354C"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024" w:type="dxa"/>
            <w:tcBorders>
              <w:top w:val="nil"/>
              <w:left w:val="nil"/>
              <w:bottom w:val="single" w:sz="4" w:space="0" w:color="auto"/>
              <w:right w:val="single" w:sz="4" w:space="0" w:color="auto"/>
            </w:tcBorders>
            <w:shd w:val="clear" w:color="auto" w:fill="auto"/>
            <w:noWrap/>
            <w:vAlign w:val="center"/>
            <w:hideMark/>
          </w:tcPr>
          <w:p w14:paraId="48405EF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16" w:type="dxa"/>
            <w:tcBorders>
              <w:top w:val="nil"/>
              <w:left w:val="nil"/>
              <w:bottom w:val="single" w:sz="4" w:space="0" w:color="auto"/>
              <w:right w:val="single" w:sz="4" w:space="0" w:color="auto"/>
            </w:tcBorders>
            <w:shd w:val="clear" w:color="auto" w:fill="auto"/>
            <w:noWrap/>
            <w:vAlign w:val="center"/>
            <w:hideMark/>
          </w:tcPr>
          <w:p w14:paraId="688889C4"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591A0216"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bottom"/>
            <w:hideMark/>
          </w:tcPr>
          <w:p w14:paraId="55CEF6AF" w14:textId="77777777" w:rsidR="004653AC" w:rsidRPr="004653AC" w:rsidRDefault="004653AC" w:rsidP="004653AC">
            <w:pPr>
              <w:spacing w:after="0" w:line="240" w:lineRule="auto"/>
              <w:rPr>
                <w:rFonts w:ascii="Calibri" w:eastAsia="Times New Roman" w:hAnsi="Calibri" w:cs="Times New Roman"/>
                <w:color w:val="000000"/>
              </w:rPr>
            </w:pPr>
            <w:r w:rsidRPr="004653AC">
              <w:rPr>
                <w:rFonts w:ascii="Calibri" w:eastAsia="Times New Roman" w:hAnsi="Calibri" w:cs="Times New Roman"/>
                <w:color w:val="000000"/>
              </w:rPr>
              <w:t> </w:t>
            </w:r>
          </w:p>
        </w:tc>
        <w:tc>
          <w:tcPr>
            <w:tcW w:w="1381" w:type="dxa"/>
            <w:tcBorders>
              <w:top w:val="nil"/>
              <w:left w:val="nil"/>
              <w:bottom w:val="single" w:sz="4" w:space="0" w:color="auto"/>
              <w:right w:val="single" w:sz="4" w:space="0" w:color="auto"/>
            </w:tcBorders>
            <w:shd w:val="clear" w:color="auto" w:fill="auto"/>
            <w:noWrap/>
            <w:vAlign w:val="center"/>
            <w:hideMark/>
          </w:tcPr>
          <w:p w14:paraId="7FDA789A" w14:textId="77777777" w:rsidR="004653AC" w:rsidRPr="004653AC" w:rsidRDefault="004653AC" w:rsidP="004653AC">
            <w:pPr>
              <w:spacing w:after="0" w:line="240" w:lineRule="auto"/>
              <w:jc w:val="center"/>
              <w:rPr>
                <w:rFonts w:ascii="Calibri" w:eastAsia="Times New Roman" w:hAnsi="Calibri" w:cs="Times New Roman"/>
                <w:color w:val="000000"/>
              </w:rPr>
            </w:pPr>
            <w:r w:rsidRPr="004653AC">
              <w:rPr>
                <w:rFonts w:ascii="Calibri" w:eastAsia="Times New Roman" w:hAnsi="Calibri" w:cs="Times New Roman"/>
                <w:color w:val="000000"/>
              </w:rPr>
              <w:t> </w:t>
            </w:r>
          </w:p>
        </w:tc>
        <w:tc>
          <w:tcPr>
            <w:tcW w:w="236" w:type="dxa"/>
            <w:tcBorders>
              <w:top w:val="nil"/>
              <w:left w:val="nil"/>
              <w:bottom w:val="nil"/>
              <w:right w:val="nil"/>
            </w:tcBorders>
            <w:shd w:val="clear" w:color="auto" w:fill="auto"/>
            <w:noWrap/>
            <w:vAlign w:val="bottom"/>
            <w:hideMark/>
          </w:tcPr>
          <w:p w14:paraId="7B51B4C3" w14:textId="77777777" w:rsidR="004653AC" w:rsidRPr="004653AC" w:rsidRDefault="004653AC" w:rsidP="004653AC">
            <w:pPr>
              <w:spacing w:after="0" w:line="240" w:lineRule="auto"/>
              <w:rPr>
                <w:rFonts w:ascii="Calibri" w:eastAsia="Times New Roman" w:hAnsi="Calibri" w:cs="Times New Roman"/>
                <w:color w:val="000000"/>
              </w:rPr>
            </w:pPr>
          </w:p>
        </w:tc>
        <w:tc>
          <w:tcPr>
            <w:tcW w:w="236" w:type="dxa"/>
            <w:gridSpan w:val="2"/>
            <w:tcBorders>
              <w:top w:val="nil"/>
              <w:left w:val="nil"/>
              <w:bottom w:val="nil"/>
              <w:right w:val="nil"/>
            </w:tcBorders>
            <w:shd w:val="clear" w:color="auto" w:fill="auto"/>
            <w:noWrap/>
            <w:vAlign w:val="bottom"/>
            <w:hideMark/>
          </w:tcPr>
          <w:p w14:paraId="089090C2" w14:textId="77777777" w:rsidR="004653AC" w:rsidRPr="004653AC" w:rsidRDefault="004653AC" w:rsidP="004653AC">
            <w:pPr>
              <w:spacing w:after="0" w:line="240" w:lineRule="auto"/>
              <w:rPr>
                <w:rFonts w:ascii="Calibri" w:eastAsia="Times New Roman" w:hAnsi="Calibri" w:cs="Times New Roman"/>
                <w:color w:val="000000"/>
              </w:rPr>
            </w:pPr>
          </w:p>
        </w:tc>
      </w:tr>
    </w:tbl>
    <w:p w14:paraId="735F4A83" w14:textId="77777777" w:rsidR="009F2D5D" w:rsidRPr="00A52F75" w:rsidRDefault="009F2D5D">
      <w:pPr>
        <w:rPr>
          <w:b/>
          <w:sz w:val="32"/>
          <w:szCs w:val="32"/>
          <w:u w:val="single"/>
        </w:rPr>
      </w:pPr>
      <w:r w:rsidRPr="00A52F75">
        <w:rPr>
          <w:b/>
          <w:sz w:val="32"/>
          <w:szCs w:val="32"/>
          <w:u w:val="single"/>
        </w:rPr>
        <w:lastRenderedPageBreak/>
        <w:t>Provide and utilize remote meeting practices</w:t>
      </w:r>
    </w:p>
    <w:p w14:paraId="735F4A84" w14:textId="77777777" w:rsidR="009F2D5D" w:rsidRDefault="009F2D5D">
      <w:pPr>
        <w:rPr>
          <w:sz w:val="24"/>
          <w:szCs w:val="24"/>
        </w:rPr>
      </w:pPr>
    </w:p>
    <w:p w14:paraId="735F4A85" w14:textId="77777777" w:rsidR="009F2D5D" w:rsidRDefault="009F2D5D">
      <w:pPr>
        <w:rPr>
          <w:sz w:val="24"/>
          <w:szCs w:val="24"/>
        </w:rPr>
      </w:pPr>
      <w:r>
        <w:rPr>
          <w:sz w:val="24"/>
          <w:szCs w:val="24"/>
        </w:rPr>
        <w:t>When you and members of your team schedule meetings, provide and utilize remote participation options</w:t>
      </w:r>
      <w:r w:rsidR="007D4661">
        <w:rPr>
          <w:sz w:val="24"/>
          <w:szCs w:val="24"/>
        </w:rPr>
        <w:t xml:space="preserve"> when you send your meeting invitation in Outlook</w:t>
      </w:r>
      <w:r>
        <w:rPr>
          <w:sz w:val="24"/>
          <w:szCs w:val="24"/>
        </w:rPr>
        <w:t>.</w:t>
      </w:r>
    </w:p>
    <w:p w14:paraId="735F4A86" w14:textId="77777777" w:rsidR="007D61F6" w:rsidRPr="000376A2" w:rsidRDefault="007D61F6" w:rsidP="00F9220C">
      <w:pPr>
        <w:spacing w:after="0"/>
        <w:rPr>
          <w:b/>
          <w:i/>
          <w:sz w:val="28"/>
          <w:szCs w:val="28"/>
          <w:u w:val="single"/>
        </w:rPr>
      </w:pPr>
      <w:r w:rsidRPr="000376A2">
        <w:rPr>
          <w:b/>
          <w:i/>
          <w:sz w:val="28"/>
          <w:szCs w:val="28"/>
          <w:u w:val="single"/>
        </w:rPr>
        <w:t>Tools for remote participation:</w:t>
      </w:r>
    </w:p>
    <w:p w14:paraId="735F4A87" w14:textId="77777777" w:rsidR="007D4661" w:rsidRDefault="007D4661" w:rsidP="007D4661">
      <w:pPr>
        <w:rPr>
          <w:sz w:val="24"/>
          <w:szCs w:val="24"/>
        </w:rPr>
      </w:pPr>
      <w:r>
        <w:rPr>
          <w:i/>
          <w:sz w:val="24"/>
          <w:szCs w:val="24"/>
        </w:rPr>
        <w:t xml:space="preserve">Conference calling:  </w:t>
      </w:r>
      <w:r>
        <w:rPr>
          <w:sz w:val="24"/>
          <w:szCs w:val="24"/>
        </w:rPr>
        <w:t>This is available on all of our phones for everyone to use.  To access directions, use the Administration Team Site. Or provide the extension of the meeting room you are in if only one person is calling in.</w:t>
      </w:r>
    </w:p>
    <w:p w14:paraId="735F4A88" w14:textId="77777777" w:rsidR="007D61F6" w:rsidRDefault="007D61F6">
      <w:pPr>
        <w:rPr>
          <w:sz w:val="24"/>
          <w:szCs w:val="24"/>
        </w:rPr>
      </w:pPr>
      <w:r w:rsidRPr="00DB0BCA">
        <w:rPr>
          <w:i/>
          <w:sz w:val="24"/>
          <w:szCs w:val="24"/>
        </w:rPr>
        <w:t>GoTo Meeting:</w:t>
      </w:r>
      <w:r>
        <w:rPr>
          <w:sz w:val="24"/>
          <w:szCs w:val="24"/>
        </w:rPr>
        <w:t xml:space="preserve">  There are many people in the company w</w:t>
      </w:r>
      <w:r w:rsidR="007D4661">
        <w:rPr>
          <w:sz w:val="24"/>
          <w:szCs w:val="24"/>
        </w:rPr>
        <w:t xml:space="preserve">ho hold GoTo Meeting licenses. </w:t>
      </w:r>
      <w:r>
        <w:rPr>
          <w:sz w:val="24"/>
          <w:szCs w:val="24"/>
        </w:rPr>
        <w:t>In some teams sharing one account is a feasible way to have access to this</w:t>
      </w:r>
      <w:r w:rsidR="007D4661">
        <w:rPr>
          <w:sz w:val="24"/>
          <w:szCs w:val="24"/>
        </w:rPr>
        <w:t xml:space="preserve"> capability in an economic way.</w:t>
      </w:r>
      <w:r>
        <w:rPr>
          <w:sz w:val="24"/>
          <w:szCs w:val="24"/>
        </w:rPr>
        <w:t xml:space="preserve"> Ask your leader if anyone on your team uses this regularly and inquire about more widespread use.  </w:t>
      </w:r>
    </w:p>
    <w:p w14:paraId="735F4A89" w14:textId="77777777" w:rsidR="00755528" w:rsidRDefault="00755528">
      <w:pPr>
        <w:rPr>
          <w:sz w:val="24"/>
          <w:szCs w:val="24"/>
        </w:rPr>
      </w:pPr>
      <w:r w:rsidRPr="00773D23">
        <w:rPr>
          <w:i/>
          <w:sz w:val="24"/>
          <w:szCs w:val="24"/>
        </w:rPr>
        <w:t>Microsoft Lync</w:t>
      </w:r>
      <w:r w:rsidR="00F158FC" w:rsidRPr="00773D23">
        <w:rPr>
          <w:i/>
          <w:sz w:val="24"/>
          <w:szCs w:val="24"/>
        </w:rPr>
        <w:t>:</w:t>
      </w:r>
      <w:r w:rsidR="00F158FC">
        <w:rPr>
          <w:sz w:val="24"/>
          <w:szCs w:val="24"/>
        </w:rPr>
        <w:t xml:space="preserve">  This is a tool that provides secured Instant Messaging, Video Conferencing, Virtual Meeting and PC to PC</w:t>
      </w:r>
      <w:r w:rsidR="00527ABA">
        <w:rPr>
          <w:sz w:val="24"/>
          <w:szCs w:val="24"/>
        </w:rPr>
        <w:t xml:space="preserve"> calling capability.</w:t>
      </w:r>
      <w:r w:rsidR="00F158FC">
        <w:rPr>
          <w:sz w:val="24"/>
          <w:szCs w:val="24"/>
        </w:rPr>
        <w:t xml:space="preserve">  If you are interested in </w:t>
      </w:r>
      <w:r w:rsidR="00C361F0">
        <w:rPr>
          <w:sz w:val="24"/>
          <w:szCs w:val="24"/>
        </w:rPr>
        <w:t>installation</w:t>
      </w:r>
      <w:r w:rsidR="00F158FC">
        <w:rPr>
          <w:sz w:val="24"/>
          <w:szCs w:val="24"/>
        </w:rPr>
        <w:t xml:space="preserve">, please contact IS. </w:t>
      </w:r>
      <w:r w:rsidR="00527ABA">
        <w:rPr>
          <w:sz w:val="24"/>
          <w:szCs w:val="24"/>
        </w:rPr>
        <w:t xml:space="preserve">More training will be available </w:t>
      </w:r>
      <w:r w:rsidR="007D4661">
        <w:rPr>
          <w:sz w:val="24"/>
          <w:szCs w:val="24"/>
        </w:rPr>
        <w:t xml:space="preserve">later </w:t>
      </w:r>
      <w:r w:rsidR="00527ABA">
        <w:rPr>
          <w:sz w:val="24"/>
          <w:szCs w:val="24"/>
        </w:rPr>
        <w:t>in 2014.</w:t>
      </w:r>
    </w:p>
    <w:p w14:paraId="735F4A8A" w14:textId="77777777" w:rsidR="007D4661" w:rsidRDefault="007D4661" w:rsidP="007D4661">
      <w:pPr>
        <w:rPr>
          <w:i/>
          <w:sz w:val="24"/>
          <w:szCs w:val="24"/>
        </w:rPr>
      </w:pPr>
      <w:r>
        <w:rPr>
          <w:i/>
          <w:sz w:val="24"/>
          <w:szCs w:val="24"/>
        </w:rPr>
        <w:t xml:space="preserve">Video Conferencing: </w:t>
      </w:r>
      <w:r w:rsidRPr="00773D23">
        <w:rPr>
          <w:sz w:val="24"/>
          <w:szCs w:val="24"/>
        </w:rPr>
        <w:t>We have equipment and capability to video conference with our other offices around the world and some of o</w:t>
      </w:r>
      <w:r>
        <w:rPr>
          <w:sz w:val="24"/>
          <w:szCs w:val="24"/>
        </w:rPr>
        <w:t xml:space="preserve">ur remote associates. Schedule the </w:t>
      </w:r>
      <w:r w:rsidRPr="00773D23">
        <w:rPr>
          <w:sz w:val="24"/>
          <w:szCs w:val="24"/>
        </w:rPr>
        <w:t>use of these tools with IS.</w:t>
      </w:r>
      <w:r>
        <w:rPr>
          <w:i/>
          <w:sz w:val="24"/>
          <w:szCs w:val="24"/>
        </w:rPr>
        <w:t xml:space="preserve"> </w:t>
      </w:r>
    </w:p>
    <w:p w14:paraId="735F4A8B" w14:textId="77777777" w:rsidR="000376A2" w:rsidRDefault="000376A2" w:rsidP="007D4661">
      <w:pPr>
        <w:rPr>
          <w:b/>
          <w:sz w:val="24"/>
          <w:szCs w:val="24"/>
          <w:u w:val="single"/>
        </w:rPr>
      </w:pPr>
    </w:p>
    <w:p w14:paraId="735F4A8C" w14:textId="77777777" w:rsidR="000376A2" w:rsidRDefault="000376A2" w:rsidP="007D4661">
      <w:pPr>
        <w:rPr>
          <w:sz w:val="24"/>
          <w:szCs w:val="24"/>
        </w:rPr>
      </w:pPr>
      <w:r w:rsidRPr="000376A2">
        <w:rPr>
          <w:b/>
          <w:sz w:val="24"/>
          <w:szCs w:val="24"/>
          <w:u w:val="single"/>
        </w:rPr>
        <w:t>Useful tip:</w:t>
      </w:r>
      <w:r>
        <w:rPr>
          <w:sz w:val="24"/>
          <w:szCs w:val="24"/>
        </w:rPr>
        <w:t xml:space="preserve"> a Jabra speaker that connects to a computer through a USB cord provides the best, undelayed voice connection. Some teams own a shared Jabra. There is an initiative to put a Jabra in each meeting room, although not in effect as of 6/2014.</w:t>
      </w:r>
    </w:p>
    <w:p w14:paraId="12FE41FB" w14:textId="34649002" w:rsidR="00AE3B66" w:rsidRPr="000376A2" w:rsidRDefault="006E7184" w:rsidP="007D4661">
      <w:pPr>
        <w:rPr>
          <w:sz w:val="24"/>
          <w:szCs w:val="24"/>
        </w:rPr>
      </w:pPr>
      <w:hyperlink r:id="rId48" w:history="1">
        <w:r w:rsidR="00AE3B66" w:rsidRPr="00AE3B66">
          <w:rPr>
            <w:rStyle w:val="Hyperlink"/>
            <w:sz w:val="24"/>
            <w:szCs w:val="24"/>
          </w:rPr>
          <w:t>Greener Cuts Talks</w:t>
        </w:r>
      </w:hyperlink>
    </w:p>
    <w:p w14:paraId="735F4A8D" w14:textId="77777777" w:rsidR="007D4661" w:rsidRDefault="007D4661">
      <w:pPr>
        <w:rPr>
          <w:sz w:val="24"/>
          <w:szCs w:val="24"/>
        </w:rPr>
      </w:pPr>
    </w:p>
    <w:p w14:paraId="735F4A8E" w14:textId="77777777" w:rsidR="001B6FE1" w:rsidRDefault="001B6FE1"/>
    <w:p w14:paraId="735F4A8F" w14:textId="77777777" w:rsidR="009F2D5D" w:rsidRDefault="009F2D5D">
      <w:pPr>
        <w:rPr>
          <w:sz w:val="24"/>
          <w:szCs w:val="24"/>
        </w:rPr>
      </w:pPr>
      <w:r>
        <w:rPr>
          <w:sz w:val="24"/>
          <w:szCs w:val="24"/>
        </w:rPr>
        <w:br w:type="page"/>
      </w:r>
    </w:p>
    <w:p w14:paraId="735F4A90" w14:textId="77777777" w:rsidR="007D4661" w:rsidRPr="000376A2" w:rsidRDefault="000376A2">
      <w:pPr>
        <w:rPr>
          <w:b/>
          <w:sz w:val="28"/>
          <w:szCs w:val="28"/>
          <w:u w:val="single"/>
        </w:rPr>
      </w:pPr>
      <w:r w:rsidRPr="000376A2">
        <w:rPr>
          <w:b/>
          <w:sz w:val="28"/>
          <w:szCs w:val="28"/>
          <w:u w:val="single"/>
        </w:rPr>
        <w:lastRenderedPageBreak/>
        <w:t>EPA “at home” website used by &gt;= 50% of the team</w:t>
      </w:r>
    </w:p>
    <w:p w14:paraId="735F4A91" w14:textId="77777777" w:rsidR="0070415B" w:rsidRDefault="0070415B">
      <w:pPr>
        <w:rPr>
          <w:sz w:val="24"/>
          <w:szCs w:val="24"/>
        </w:rPr>
      </w:pPr>
      <w:r>
        <w:rPr>
          <w:sz w:val="24"/>
          <w:szCs w:val="24"/>
        </w:rPr>
        <w:t>We often are asked questions by associates of how they can learn more about being green at home.  This site</w:t>
      </w:r>
      <w:r w:rsidR="007D4661">
        <w:rPr>
          <w:sz w:val="24"/>
          <w:szCs w:val="24"/>
        </w:rPr>
        <w:t xml:space="preserve"> from the EPA has some great information. </w:t>
      </w:r>
      <w:r>
        <w:rPr>
          <w:sz w:val="24"/>
          <w:szCs w:val="24"/>
        </w:rPr>
        <w:t>There are links to click on t</w:t>
      </w:r>
      <w:r w:rsidR="007D4661">
        <w:rPr>
          <w:sz w:val="24"/>
          <w:szCs w:val="24"/>
        </w:rPr>
        <w:t>o learn more in specific areas. If they want, A</w:t>
      </w:r>
      <w:r>
        <w:rPr>
          <w:sz w:val="24"/>
          <w:szCs w:val="24"/>
        </w:rPr>
        <w:t xml:space="preserve">ssociates can calculate their home carbon footprint.  </w:t>
      </w:r>
    </w:p>
    <w:p w14:paraId="735F4A92" w14:textId="77777777" w:rsidR="001B6FE1" w:rsidRPr="004F7909" w:rsidRDefault="007D4661">
      <w:pPr>
        <w:rPr>
          <w:sz w:val="24"/>
          <w:szCs w:val="24"/>
        </w:rPr>
      </w:pPr>
      <w:r>
        <w:rPr>
          <w:sz w:val="24"/>
          <w:szCs w:val="24"/>
        </w:rPr>
        <w:t>To achieve this target, 5</w:t>
      </w:r>
      <w:r w:rsidR="007D61F6">
        <w:rPr>
          <w:sz w:val="24"/>
          <w:szCs w:val="24"/>
        </w:rPr>
        <w:t>0</w:t>
      </w:r>
      <w:r w:rsidR="0064786B" w:rsidRPr="004F7909">
        <w:rPr>
          <w:sz w:val="24"/>
          <w:szCs w:val="24"/>
        </w:rPr>
        <w:t xml:space="preserve">% or more of your team has explored </w:t>
      </w:r>
      <w:r w:rsidR="0070415B">
        <w:rPr>
          <w:sz w:val="24"/>
          <w:szCs w:val="24"/>
        </w:rPr>
        <w:t xml:space="preserve">the epa.gov/climate change site below.  </w:t>
      </w:r>
    </w:p>
    <w:p w14:paraId="01384E21" w14:textId="16DEB7C1" w:rsidR="006E7184" w:rsidRDefault="006E7184">
      <w:hyperlink r:id="rId49" w:history="1">
        <w:r w:rsidRPr="007700A9">
          <w:rPr>
            <w:rStyle w:val="Hyperlink"/>
          </w:rPr>
          <w:t>https://19january2017snapshot.epa.gov/climatechange/what-you-can-do-about-climate-change_.html</w:t>
        </w:r>
      </w:hyperlink>
      <w:r>
        <w:t>.</w:t>
      </w:r>
    </w:p>
    <w:p w14:paraId="735F4A95" w14:textId="2754F499" w:rsidR="0032620B" w:rsidRPr="0032620B" w:rsidRDefault="0032620B">
      <w:pPr>
        <w:rPr>
          <w:b/>
          <w:sz w:val="32"/>
          <w:szCs w:val="32"/>
        </w:rPr>
      </w:pPr>
      <w:bookmarkStart w:id="0" w:name="_GoBack"/>
      <w:bookmarkEnd w:id="0"/>
      <w:r w:rsidRPr="0032620B">
        <w:rPr>
          <w:b/>
          <w:sz w:val="32"/>
          <w:szCs w:val="32"/>
        </w:rPr>
        <w:t>What are some things that you</w:t>
      </w:r>
      <w:r w:rsidR="007D4661">
        <w:rPr>
          <w:b/>
          <w:sz w:val="32"/>
          <w:szCs w:val="32"/>
        </w:rPr>
        <w:t>r team</w:t>
      </w:r>
      <w:r w:rsidRPr="0032620B">
        <w:rPr>
          <w:b/>
          <w:sz w:val="32"/>
          <w:szCs w:val="32"/>
        </w:rPr>
        <w:t xml:space="preserve"> learned from completing the </w:t>
      </w:r>
      <w:r w:rsidR="0070415B">
        <w:rPr>
          <w:b/>
          <w:sz w:val="32"/>
          <w:szCs w:val="32"/>
        </w:rPr>
        <w:t>EPA site</w:t>
      </w:r>
      <w:r w:rsidRPr="0032620B">
        <w:rPr>
          <w:b/>
          <w:sz w:val="32"/>
          <w:szCs w:val="32"/>
        </w:rPr>
        <w:t>?</w:t>
      </w:r>
    </w:p>
    <w:p w14:paraId="735F4A96" w14:textId="77777777" w:rsidR="00281FC5" w:rsidRDefault="0032620B">
      <w:pPr>
        <w:rPr>
          <w:sz w:val="24"/>
          <w:szCs w:val="24"/>
        </w:rPr>
      </w:pPr>
      <w:r w:rsidRPr="009A1C4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F4A97" w14:textId="77777777" w:rsidR="00471B74" w:rsidRPr="00281FC5" w:rsidRDefault="00281FC5" w:rsidP="00281FC5">
      <w:pPr>
        <w:jc w:val="center"/>
        <w:rPr>
          <w:i/>
        </w:rPr>
      </w:pPr>
      <w:r w:rsidRPr="00281FC5">
        <w:rPr>
          <w:i/>
          <w:sz w:val="24"/>
          <w:szCs w:val="24"/>
        </w:rPr>
        <w:t>Note:  if you have another website or tool that you</w:t>
      </w:r>
      <w:r w:rsidR="00C361F0">
        <w:rPr>
          <w:i/>
          <w:sz w:val="24"/>
          <w:szCs w:val="24"/>
        </w:rPr>
        <w:t xml:space="preserve"> and your team</w:t>
      </w:r>
      <w:r w:rsidRPr="00281FC5">
        <w:rPr>
          <w:i/>
          <w:sz w:val="24"/>
          <w:szCs w:val="24"/>
        </w:rPr>
        <w:t xml:space="preserve"> like better,</w:t>
      </w:r>
      <w:r w:rsidR="00C361F0">
        <w:rPr>
          <w:i/>
          <w:sz w:val="24"/>
          <w:szCs w:val="24"/>
        </w:rPr>
        <w:t xml:space="preserve"> use it and</w:t>
      </w:r>
      <w:r w:rsidRPr="00281FC5">
        <w:rPr>
          <w:i/>
          <w:sz w:val="24"/>
          <w:szCs w:val="24"/>
        </w:rPr>
        <w:t xml:space="preserve"> let us know!</w:t>
      </w:r>
      <w:r w:rsidR="00471B74" w:rsidRPr="00281FC5">
        <w:rPr>
          <w:i/>
        </w:rPr>
        <w:br w:type="page"/>
      </w:r>
    </w:p>
    <w:p w14:paraId="735F4A98" w14:textId="77777777" w:rsidR="000376A2" w:rsidRPr="000376A2" w:rsidRDefault="000376A2">
      <w:pPr>
        <w:rPr>
          <w:b/>
          <w:sz w:val="32"/>
          <w:szCs w:val="32"/>
          <w:u w:val="single"/>
        </w:rPr>
      </w:pPr>
      <w:r w:rsidRPr="000376A2">
        <w:rPr>
          <w:b/>
          <w:sz w:val="32"/>
          <w:szCs w:val="32"/>
          <w:u w:val="single"/>
        </w:rPr>
        <w:lastRenderedPageBreak/>
        <w:t>Reusable beverage containers are used by 75% of the team for bulk options</w:t>
      </w:r>
    </w:p>
    <w:p w14:paraId="735F4A99" w14:textId="77777777" w:rsidR="0063707C" w:rsidRDefault="00527ABA">
      <w:pPr>
        <w:rPr>
          <w:sz w:val="24"/>
          <w:szCs w:val="24"/>
        </w:rPr>
      </w:pPr>
      <w:r w:rsidRPr="0063707C">
        <w:rPr>
          <w:sz w:val="24"/>
          <w:szCs w:val="24"/>
        </w:rPr>
        <w:t xml:space="preserve">We </w:t>
      </w:r>
      <w:r w:rsidR="0063707C" w:rsidRPr="0063707C">
        <w:rPr>
          <w:sz w:val="24"/>
          <w:szCs w:val="24"/>
        </w:rPr>
        <w:t>do no</w:t>
      </w:r>
      <w:r w:rsidR="00D558F3">
        <w:rPr>
          <w:sz w:val="24"/>
          <w:szCs w:val="24"/>
        </w:rPr>
        <w:t>t</w:t>
      </w:r>
      <w:r w:rsidR="0063707C" w:rsidRPr="0063707C">
        <w:rPr>
          <w:sz w:val="24"/>
          <w:szCs w:val="24"/>
        </w:rPr>
        <w:t xml:space="preserve"> provide</w:t>
      </w:r>
      <w:r w:rsidRPr="0063707C">
        <w:rPr>
          <w:sz w:val="24"/>
          <w:szCs w:val="24"/>
        </w:rPr>
        <w:t xml:space="preserve"> paper </w:t>
      </w:r>
      <w:r w:rsidR="0063707C" w:rsidRPr="0063707C">
        <w:rPr>
          <w:sz w:val="24"/>
          <w:szCs w:val="24"/>
        </w:rPr>
        <w:t xml:space="preserve">or Styrofoam </w:t>
      </w:r>
      <w:r w:rsidRPr="0063707C">
        <w:rPr>
          <w:sz w:val="24"/>
          <w:szCs w:val="24"/>
        </w:rPr>
        <w:t>cups in any of our Upper Valley buildings</w:t>
      </w:r>
      <w:r w:rsidR="0063707C" w:rsidRPr="0063707C">
        <w:rPr>
          <w:sz w:val="24"/>
          <w:szCs w:val="24"/>
        </w:rPr>
        <w:t xml:space="preserve"> as they are all landfill waste. Styrofoam cups and paper cups brought to work from outside vendors also become landfill waste. Work with your team so that at least 75% are using reusable containers for their water and other drinks while at work. </w:t>
      </w:r>
    </w:p>
    <w:p w14:paraId="735F4A9A" w14:textId="77777777" w:rsidR="00471B74" w:rsidRDefault="0063707C">
      <w:pPr>
        <w:rPr>
          <w:b/>
          <w:color w:val="FF0000"/>
          <w:sz w:val="28"/>
          <w:szCs w:val="28"/>
          <w:u w:val="single"/>
        </w:rPr>
      </w:pPr>
      <w:r w:rsidRPr="0063707C">
        <w:rPr>
          <w:b/>
          <w:color w:val="FF0000"/>
          <w:sz w:val="28"/>
          <w:szCs w:val="28"/>
          <w:u w:val="single"/>
        </w:rPr>
        <w:t xml:space="preserve">Work with your team to bring in </w:t>
      </w:r>
      <w:r w:rsidRPr="00D558F3">
        <w:rPr>
          <w:b/>
          <w:i/>
          <w:color w:val="FF0000"/>
          <w:sz w:val="28"/>
          <w:szCs w:val="28"/>
          <w:u w:val="single"/>
        </w:rPr>
        <w:t>NO</w:t>
      </w:r>
      <w:r w:rsidRPr="0063707C">
        <w:rPr>
          <w:b/>
          <w:color w:val="FF0000"/>
          <w:sz w:val="28"/>
          <w:szCs w:val="28"/>
          <w:u w:val="single"/>
        </w:rPr>
        <w:t xml:space="preserve"> Styrofoam </w:t>
      </w:r>
      <w:r w:rsidR="00D558F3">
        <w:rPr>
          <w:b/>
          <w:color w:val="FF0000"/>
          <w:sz w:val="28"/>
          <w:szCs w:val="28"/>
          <w:u w:val="single"/>
        </w:rPr>
        <w:t xml:space="preserve">or paper </w:t>
      </w:r>
      <w:r w:rsidRPr="0063707C">
        <w:rPr>
          <w:b/>
          <w:color w:val="FF0000"/>
          <w:sz w:val="28"/>
          <w:szCs w:val="28"/>
          <w:u w:val="single"/>
        </w:rPr>
        <w:t>cups from outside vendors, but rather use a reusable container for these beverages.</w:t>
      </w:r>
    </w:p>
    <w:p w14:paraId="735F4A9B" w14:textId="77777777" w:rsidR="00D558F3" w:rsidRDefault="00D558F3" w:rsidP="00D558F3">
      <w:pPr>
        <w:rPr>
          <w:sz w:val="24"/>
          <w:szCs w:val="24"/>
        </w:rPr>
      </w:pPr>
      <w:r>
        <w:rPr>
          <w:sz w:val="24"/>
          <w:szCs w:val="24"/>
        </w:rPr>
        <w:t>You will notice any compliance issues during your landfill waste audit and ongoing monthly visual inspections. Disposable coffee cup reduction is a great topic for a waste reduction initiative!</w:t>
      </w:r>
      <w:r w:rsidRPr="0063707C">
        <w:rPr>
          <w:sz w:val="24"/>
          <w:szCs w:val="24"/>
        </w:rPr>
        <w:t xml:space="preserve"> </w:t>
      </w:r>
    </w:p>
    <w:p w14:paraId="735F4A9C" w14:textId="77777777" w:rsidR="00D558F3" w:rsidRPr="0063707C" w:rsidRDefault="00D558F3">
      <w:pPr>
        <w:rPr>
          <w:color w:val="FF0000"/>
          <w:sz w:val="28"/>
          <w:szCs w:val="28"/>
        </w:rPr>
      </w:pPr>
    </w:p>
    <w:p w14:paraId="735F4A9D" w14:textId="77777777" w:rsidR="00471B74" w:rsidRPr="00840C18" w:rsidRDefault="004553B8" w:rsidP="005D3B89">
      <w:pPr>
        <w:ind w:left="84"/>
        <w:rPr>
          <w:color w:val="76923C" w:themeColor="accent3" w:themeShade="BF"/>
          <w:sz w:val="28"/>
          <w:szCs w:val="28"/>
        </w:rPr>
      </w:pPr>
      <w:r>
        <w:rPr>
          <w:rFonts w:ascii="Arial" w:hAnsi="Arial" w:cs="Arial"/>
          <w:noProof/>
          <w:sz w:val="20"/>
          <w:szCs w:val="20"/>
        </w:rPr>
        <w:drawing>
          <wp:inline distT="0" distB="0" distL="0" distR="0" wp14:anchorId="735F4ACA" wp14:editId="735F4ACB">
            <wp:extent cx="1139899" cy="2466587"/>
            <wp:effectExtent l="19050" t="0" r="3101" b="0"/>
            <wp:docPr id="22" name="Picture 7" descr="http://www.belairestores.com/hypertherm/store/pc/catalog/HYPVSTT414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airestores.com/hypertherm/store/pc/catalog/HYPVSTT414Zoom.gif"/>
                    <pic:cNvPicPr>
                      <a:picLocks noChangeAspect="1" noChangeArrowheads="1"/>
                    </pic:cNvPicPr>
                  </pic:nvPicPr>
                  <pic:blipFill>
                    <a:blip r:embed="rId50" cstate="print"/>
                    <a:srcRect/>
                    <a:stretch>
                      <a:fillRect/>
                    </a:stretch>
                  </pic:blipFill>
                  <pic:spPr bwMode="auto">
                    <a:xfrm>
                      <a:off x="0" y="0"/>
                      <a:ext cx="1142080" cy="2471306"/>
                    </a:xfrm>
                    <a:prstGeom prst="rect">
                      <a:avLst/>
                    </a:prstGeom>
                    <a:noFill/>
                    <a:ln w="9525">
                      <a:noFill/>
                      <a:miter lim="800000"/>
                      <a:headEnd/>
                      <a:tailEnd/>
                    </a:ln>
                  </pic:spPr>
                </pic:pic>
              </a:graphicData>
            </a:graphic>
          </wp:inline>
        </w:drawing>
      </w:r>
      <w:r>
        <w:rPr>
          <w:rFonts w:ascii="Arial" w:eastAsia="Times New Roman" w:hAnsi="Arial" w:cs="Arial"/>
          <w:noProof/>
          <w:color w:val="0066FF"/>
          <w:sz w:val="20"/>
          <w:szCs w:val="20"/>
        </w:rPr>
        <w:drawing>
          <wp:inline distT="0" distB="0" distL="0" distR="0" wp14:anchorId="735F4ACC" wp14:editId="735F4ACD">
            <wp:extent cx="1587110" cy="2541181"/>
            <wp:effectExtent l="19050" t="0" r="0" b="0"/>
            <wp:docPr id="23" name="Picture 10" descr="Ceramic Tumbler with Silicon Li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amic Tumbler with Silicon Lid">
                      <a:hlinkClick r:id="rId51"/>
                    </pic:cNvPr>
                    <pic:cNvPicPr>
                      <a:picLocks noChangeAspect="1" noChangeArrowheads="1"/>
                    </pic:cNvPicPr>
                  </pic:nvPicPr>
                  <pic:blipFill>
                    <a:blip r:embed="rId52" cstate="print"/>
                    <a:srcRect/>
                    <a:stretch>
                      <a:fillRect/>
                    </a:stretch>
                  </pic:blipFill>
                  <pic:spPr bwMode="auto">
                    <a:xfrm>
                      <a:off x="0" y="0"/>
                      <a:ext cx="1589080" cy="2544336"/>
                    </a:xfrm>
                    <a:prstGeom prst="rect">
                      <a:avLst/>
                    </a:prstGeom>
                    <a:noFill/>
                    <a:ln w="9525">
                      <a:noFill/>
                      <a:miter lim="800000"/>
                      <a:headEnd/>
                      <a:tailEnd/>
                    </a:ln>
                  </pic:spPr>
                </pic:pic>
              </a:graphicData>
            </a:graphic>
          </wp:inline>
        </w:drawing>
      </w:r>
      <w:r w:rsidR="003516FB">
        <w:rPr>
          <w:noProof/>
        </w:rPr>
        <w:drawing>
          <wp:inline distT="0" distB="0" distL="0" distR="0" wp14:anchorId="735F4ACE" wp14:editId="735F4ACF">
            <wp:extent cx="1328018" cy="2461826"/>
            <wp:effectExtent l="19050" t="0" r="5482" b="0"/>
            <wp:docPr id="7" name="Picture 1" descr="cid:image001.jpg@01CCC08A.B651D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C08A.B651DD60"/>
                    <pic:cNvPicPr>
                      <a:picLocks noChangeAspect="1" noChangeArrowheads="1"/>
                    </pic:cNvPicPr>
                  </pic:nvPicPr>
                  <pic:blipFill>
                    <a:blip r:embed="rId53" r:link="rId54" cstate="print"/>
                    <a:srcRect/>
                    <a:stretch>
                      <a:fillRect/>
                    </a:stretch>
                  </pic:blipFill>
                  <pic:spPr bwMode="auto">
                    <a:xfrm>
                      <a:off x="0" y="0"/>
                      <a:ext cx="1330887" cy="2467144"/>
                    </a:xfrm>
                    <a:prstGeom prst="rect">
                      <a:avLst/>
                    </a:prstGeom>
                    <a:noFill/>
                    <a:ln w="9525">
                      <a:noFill/>
                      <a:miter lim="800000"/>
                      <a:headEnd/>
                      <a:tailEnd/>
                    </a:ln>
                  </pic:spPr>
                </pic:pic>
              </a:graphicData>
            </a:graphic>
          </wp:inline>
        </w:drawing>
      </w:r>
      <w:r w:rsidR="00302660" w:rsidRPr="00302660">
        <w:rPr>
          <w:rFonts w:ascii="Arial" w:eastAsia="Times New Roman" w:hAnsi="Arial" w:cs="Arial"/>
          <w:sz w:val="20"/>
          <w:szCs w:val="20"/>
        </w:rPr>
        <w:t xml:space="preserve"> </w:t>
      </w:r>
      <w:r w:rsidR="00302660">
        <w:rPr>
          <w:rFonts w:ascii="Arial" w:eastAsia="Times New Roman" w:hAnsi="Arial" w:cs="Arial"/>
          <w:noProof/>
          <w:sz w:val="20"/>
          <w:szCs w:val="20"/>
        </w:rPr>
        <w:drawing>
          <wp:inline distT="0" distB="0" distL="0" distR="0" wp14:anchorId="735F4AD0" wp14:editId="735F4AD1">
            <wp:extent cx="1099411" cy="2466754"/>
            <wp:effectExtent l="19050" t="0" r="5489"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flipH="1">
                      <a:off x="0" y="0"/>
                      <a:ext cx="1101828" cy="2472177"/>
                    </a:xfrm>
                    <a:prstGeom prst="rect">
                      <a:avLst/>
                    </a:prstGeom>
                    <a:noFill/>
                    <a:ln w="9525">
                      <a:noFill/>
                      <a:miter lim="800000"/>
                      <a:headEnd/>
                      <a:tailEnd/>
                    </a:ln>
                  </pic:spPr>
                </pic:pic>
              </a:graphicData>
            </a:graphic>
          </wp:inline>
        </w:drawing>
      </w:r>
      <w:r w:rsidR="007A2146">
        <w:rPr>
          <w:rFonts w:ascii="Arial" w:eastAsia="Times New Roman" w:hAnsi="Arial" w:cs="Arial"/>
          <w:sz w:val="20"/>
          <w:szCs w:val="20"/>
        </w:rPr>
        <w:t xml:space="preserve"> </w:t>
      </w:r>
      <w:r w:rsidR="007E5136" w:rsidRPr="007E5136">
        <w:rPr>
          <w:rFonts w:ascii="Arial" w:eastAsia="Times New Roman" w:hAnsi="Arial" w:cs="Arial"/>
          <w:sz w:val="20"/>
          <w:szCs w:val="20"/>
        </w:rPr>
        <w:t xml:space="preserve"> </w:t>
      </w:r>
      <w:r w:rsidR="007E5136">
        <w:rPr>
          <w:rFonts w:ascii="Arial" w:eastAsia="Times New Roman" w:hAnsi="Arial" w:cs="Arial"/>
          <w:sz w:val="20"/>
          <w:szCs w:val="20"/>
        </w:rPr>
        <w:t xml:space="preserve">                            </w:t>
      </w:r>
      <w:r w:rsidR="007E5136" w:rsidRPr="007E5136">
        <w:rPr>
          <w:noProof/>
          <w:szCs w:val="20"/>
        </w:rPr>
        <w:drawing>
          <wp:inline distT="0" distB="0" distL="0" distR="0" wp14:anchorId="735F4AD2" wp14:editId="735F4AD3">
            <wp:extent cx="2686050" cy="2698041"/>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2686050" cy="2698041"/>
                    </a:xfrm>
                    <a:prstGeom prst="rect">
                      <a:avLst/>
                    </a:prstGeom>
                    <a:noFill/>
                    <a:ln w="9525">
                      <a:noFill/>
                      <a:miter lim="800000"/>
                      <a:headEnd/>
                      <a:tailEnd/>
                    </a:ln>
                  </pic:spPr>
                </pic:pic>
              </a:graphicData>
            </a:graphic>
          </wp:inline>
        </w:drawing>
      </w:r>
      <w:r w:rsidR="00471B74" w:rsidRPr="00840C18">
        <w:rPr>
          <w:color w:val="76923C" w:themeColor="accent3" w:themeShade="BF"/>
          <w:sz w:val="28"/>
          <w:szCs w:val="28"/>
        </w:rPr>
        <w:br w:type="page"/>
      </w:r>
    </w:p>
    <w:p w14:paraId="735F4A9E" w14:textId="77777777" w:rsidR="00471B74" w:rsidRPr="000376A2" w:rsidRDefault="000376A2">
      <w:pPr>
        <w:rPr>
          <w:b/>
          <w:sz w:val="32"/>
          <w:szCs w:val="32"/>
          <w:u w:val="single"/>
        </w:rPr>
      </w:pPr>
      <w:r w:rsidRPr="000376A2">
        <w:rPr>
          <w:b/>
          <w:noProof/>
          <w:sz w:val="32"/>
          <w:szCs w:val="32"/>
          <w:u w:val="single"/>
        </w:rPr>
        <w:lastRenderedPageBreak/>
        <w:t>Commuting: &gt;= 5% team commutes are non-SOV per month</w:t>
      </w:r>
    </w:p>
    <w:p w14:paraId="735F4A9F" w14:textId="1B574369" w:rsidR="00384087" w:rsidRPr="000376A2" w:rsidRDefault="00384087">
      <w:pPr>
        <w:rPr>
          <w:sz w:val="24"/>
          <w:szCs w:val="24"/>
        </w:rPr>
      </w:pPr>
      <w:r w:rsidRPr="000376A2">
        <w:rPr>
          <w:sz w:val="24"/>
          <w:szCs w:val="24"/>
        </w:rPr>
        <w:t>This creates a goal that the collective commuting practices of your team will include at least 5% non-Single Occupant Vehicle commuting. This could be a small group doing a lot of non-SOV commuting, or a large group doing occasional non-SOV commuting.</w:t>
      </w:r>
      <w:r w:rsidR="00884A7C" w:rsidRPr="000376A2">
        <w:rPr>
          <w:sz w:val="24"/>
          <w:szCs w:val="24"/>
        </w:rPr>
        <w:t xml:space="preserve">  Use the team calculator available on</w:t>
      </w:r>
      <w:r w:rsidR="009F3E34" w:rsidRPr="000376A2">
        <w:rPr>
          <w:sz w:val="24"/>
          <w:szCs w:val="24"/>
        </w:rPr>
        <w:t xml:space="preserve"> SharePoint</w:t>
      </w:r>
      <w:r w:rsidR="00884A7C" w:rsidRPr="000376A2">
        <w:rPr>
          <w:sz w:val="24"/>
          <w:szCs w:val="24"/>
        </w:rPr>
        <w:t xml:space="preserve"> </w:t>
      </w:r>
      <w:hyperlink r:id="rId57" w:history="1">
        <w:r w:rsidR="00AE3B66" w:rsidRPr="00AE3B66">
          <w:rPr>
            <w:rStyle w:val="Hyperlink"/>
            <w:sz w:val="24"/>
            <w:szCs w:val="24"/>
          </w:rPr>
          <w:t>Team Commute Calculator</w:t>
        </w:r>
      </w:hyperlink>
      <w:r w:rsidR="00AE3B66">
        <w:rPr>
          <w:sz w:val="24"/>
          <w:szCs w:val="24"/>
        </w:rPr>
        <w:t xml:space="preserve"> </w:t>
      </w:r>
      <w:r w:rsidR="00884A7C" w:rsidRPr="000376A2">
        <w:rPr>
          <w:sz w:val="24"/>
          <w:szCs w:val="24"/>
        </w:rPr>
        <w:t>to list your team and their current commuting practices to see if you exceed the 10% non-SOV target and what practices you need to change to reach the target.</w:t>
      </w:r>
    </w:p>
    <w:p w14:paraId="735F4AA0" w14:textId="77777777" w:rsidR="00884A7C" w:rsidRDefault="00817A85">
      <w:r w:rsidRPr="00817A85">
        <w:rPr>
          <w:noProof/>
        </w:rPr>
        <w:drawing>
          <wp:inline distT="0" distB="0" distL="0" distR="0" wp14:anchorId="735F4AD4" wp14:editId="735F4AD5">
            <wp:extent cx="6051550" cy="461010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6051550" cy="4610100"/>
                    </a:xfrm>
                    <a:prstGeom prst="rect">
                      <a:avLst/>
                    </a:prstGeom>
                    <a:noFill/>
                    <a:ln w="9525">
                      <a:noFill/>
                      <a:miter lim="800000"/>
                      <a:headEnd/>
                      <a:tailEnd/>
                    </a:ln>
                  </pic:spPr>
                </pic:pic>
              </a:graphicData>
            </a:graphic>
          </wp:inline>
        </w:drawing>
      </w:r>
    </w:p>
    <w:p w14:paraId="735F4AA1" w14:textId="77777777" w:rsidR="00817A85" w:rsidRDefault="00817A85">
      <w:pPr>
        <w:rPr>
          <w:b/>
        </w:rPr>
      </w:pPr>
    </w:p>
    <w:p w14:paraId="735F4AA2" w14:textId="478A826B" w:rsidR="00884A7C" w:rsidRPr="00884A7C" w:rsidRDefault="00884A7C">
      <w:pPr>
        <w:rPr>
          <w:b/>
        </w:rPr>
      </w:pPr>
      <w:r w:rsidRPr="00884A7C">
        <w:rPr>
          <w:b/>
        </w:rPr>
        <w:t>Low Impact Commuting benefits:</w:t>
      </w:r>
    </w:p>
    <w:p w14:paraId="735F4AA3" w14:textId="77777777" w:rsidR="00471B74" w:rsidRDefault="00F615D9">
      <w:r>
        <w:rPr>
          <w:noProof/>
        </w:rPr>
        <w:drawing>
          <wp:inline distT="0" distB="0" distL="0" distR="0" wp14:anchorId="735F4AD6" wp14:editId="397EEBB6">
            <wp:extent cx="8039100" cy="4615815"/>
            <wp:effectExtent l="0" t="57150" r="0" b="10858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35F4AA4" w14:textId="77777777" w:rsidR="0071195F" w:rsidRDefault="0071195F"/>
    <w:p w14:paraId="735F4AA5" w14:textId="77777777" w:rsidR="0071195F" w:rsidRPr="00384087" w:rsidRDefault="00384087" w:rsidP="0071195F">
      <w:pPr>
        <w:rPr>
          <w:sz w:val="24"/>
          <w:szCs w:val="24"/>
        </w:rPr>
      </w:pPr>
      <w:r w:rsidRPr="00384087">
        <w:rPr>
          <w:sz w:val="24"/>
          <w:szCs w:val="24"/>
        </w:rPr>
        <w:lastRenderedPageBreak/>
        <w:t xml:space="preserve">Raise awareness with your team about the easy-to-use </w:t>
      </w:r>
      <w:r w:rsidRPr="00384087">
        <w:rPr>
          <w:b/>
          <w:sz w:val="24"/>
          <w:szCs w:val="24"/>
        </w:rPr>
        <w:t>commuting log</w:t>
      </w:r>
      <w:r w:rsidR="001B3393" w:rsidRPr="00384087">
        <w:rPr>
          <w:sz w:val="24"/>
          <w:szCs w:val="24"/>
        </w:rPr>
        <w:t xml:space="preserve"> </w:t>
      </w:r>
      <w:r>
        <w:rPr>
          <w:sz w:val="24"/>
          <w:szCs w:val="24"/>
        </w:rPr>
        <w:t xml:space="preserve">(sample pictured below) </w:t>
      </w:r>
      <w:r w:rsidR="001B3393" w:rsidRPr="00384087">
        <w:rPr>
          <w:sz w:val="24"/>
          <w:szCs w:val="24"/>
        </w:rPr>
        <w:t xml:space="preserve">posted </w:t>
      </w:r>
      <w:r w:rsidR="00527ABA" w:rsidRPr="00384087">
        <w:rPr>
          <w:sz w:val="24"/>
          <w:szCs w:val="24"/>
        </w:rPr>
        <w:t xml:space="preserve">on SharePoint for </w:t>
      </w:r>
      <w:r w:rsidRPr="00384087">
        <w:rPr>
          <w:sz w:val="24"/>
          <w:szCs w:val="24"/>
        </w:rPr>
        <w:t xml:space="preserve">commuters, </w:t>
      </w:r>
      <w:r w:rsidR="00527ABA" w:rsidRPr="00384087">
        <w:rPr>
          <w:sz w:val="24"/>
          <w:szCs w:val="24"/>
        </w:rPr>
        <w:t>drivers and passengers</w:t>
      </w:r>
      <w:r w:rsidRPr="00384087">
        <w:rPr>
          <w:sz w:val="24"/>
          <w:szCs w:val="24"/>
        </w:rPr>
        <w:t xml:space="preserve"> to use.</w:t>
      </w:r>
    </w:p>
    <w:p w14:paraId="094B7C22" w14:textId="6E53F70C" w:rsidR="00AE3B66" w:rsidRDefault="006E7184" w:rsidP="0071195F">
      <w:pPr>
        <w:rPr>
          <w:rStyle w:val="Hyperlink"/>
          <w:sz w:val="24"/>
          <w:szCs w:val="24"/>
        </w:rPr>
      </w:pPr>
      <w:hyperlink r:id="rId64" w:history="1">
        <w:r w:rsidR="00AE3B66">
          <w:rPr>
            <w:rStyle w:val="Hyperlink"/>
            <w:sz w:val="24"/>
            <w:szCs w:val="24"/>
          </w:rPr>
          <w:t>Commuting Log</w:t>
        </w:r>
      </w:hyperlink>
    </w:p>
    <w:p w14:paraId="735F4AA6" w14:textId="5F97AD9A" w:rsidR="00384087" w:rsidRPr="00384087" w:rsidRDefault="006E7184" w:rsidP="0071195F">
      <w:pPr>
        <w:rPr>
          <w:sz w:val="24"/>
          <w:szCs w:val="24"/>
        </w:rPr>
      </w:pPr>
      <w:hyperlink r:id="rId65" w:history="1">
        <w:r w:rsidR="00AE3B66" w:rsidRPr="00AE3B66">
          <w:rPr>
            <w:rStyle w:val="Hyperlink"/>
            <w:sz w:val="24"/>
            <w:szCs w:val="24"/>
          </w:rPr>
          <w:t>Commuting Resources</w:t>
        </w:r>
      </w:hyperlink>
      <w:r w:rsidR="00384087" w:rsidRPr="00384087">
        <w:rPr>
          <w:sz w:val="24"/>
          <w:szCs w:val="24"/>
        </w:rPr>
        <w:t xml:space="preserve"> </w:t>
      </w:r>
    </w:p>
    <w:p w14:paraId="735F4AA7" w14:textId="77777777" w:rsidR="00384087" w:rsidRPr="00384087" w:rsidRDefault="00384087" w:rsidP="0071195F">
      <w:pPr>
        <w:rPr>
          <w:b/>
          <w:sz w:val="24"/>
          <w:szCs w:val="24"/>
        </w:rPr>
      </w:pPr>
    </w:p>
    <w:p w14:paraId="735F4AA8" w14:textId="77777777" w:rsidR="0071195F" w:rsidRDefault="00384087" w:rsidP="0071195F">
      <w:r>
        <w:rPr>
          <w:noProof/>
        </w:rPr>
        <w:drawing>
          <wp:inline distT="0" distB="0" distL="0" distR="0" wp14:anchorId="735F4AD8" wp14:editId="735F4AD9">
            <wp:extent cx="6800850" cy="2868564"/>
            <wp:effectExtent l="171450" t="133350" r="361950" b="312786"/>
            <wp:docPr id="19" name="Picture 8" descr="C:\Users\jfl\AppData\Local\Microsoft\Windows\Temporary Internet Files\Content.Outlook\QZAR5D7K\commuting tool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l\AppData\Local\Microsoft\Windows\Temporary Internet Files\Content.Outlook\QZAR5D7K\commuting tool snip.PNG"/>
                    <pic:cNvPicPr>
                      <a:picLocks noChangeAspect="1" noChangeArrowheads="1"/>
                    </pic:cNvPicPr>
                  </pic:nvPicPr>
                  <pic:blipFill>
                    <a:blip r:embed="rId66" cstate="print"/>
                    <a:srcRect/>
                    <a:stretch>
                      <a:fillRect/>
                    </a:stretch>
                  </pic:blipFill>
                  <pic:spPr bwMode="auto">
                    <a:xfrm>
                      <a:off x="0" y="0"/>
                      <a:ext cx="6800850" cy="2868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F4AA9" w14:textId="77777777" w:rsidR="0071195F" w:rsidRPr="0071195F" w:rsidRDefault="0071195F" w:rsidP="0071195F">
      <w:pPr>
        <w:tabs>
          <w:tab w:val="left" w:pos="12927"/>
        </w:tabs>
      </w:pPr>
      <w:r>
        <w:tab/>
      </w:r>
    </w:p>
    <w:p w14:paraId="735F4AAA" w14:textId="77777777" w:rsidR="00471B74" w:rsidRDefault="006166A5">
      <w:r w:rsidRPr="00840C18">
        <w:object w:dxaOrig="7214" w:dyaOrig="5397" w14:anchorId="735F4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45pt;height:510.3pt" o:ole="">
            <v:imagedata r:id="rId67" o:title=""/>
          </v:shape>
          <o:OLEObject Type="Embed" ProgID="PowerPoint.Slide.12" ShapeID="_x0000_i1025" DrawAspect="Content" ObjectID="_1566889612" r:id="rId68"/>
        </w:object>
      </w:r>
    </w:p>
    <w:sectPr w:rsidR="00471B74" w:rsidSect="001B6FE1">
      <w:headerReference w:type="default" r:id="rId6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581EE" w14:textId="77777777" w:rsidR="00AD15A9" w:rsidRDefault="00AD15A9" w:rsidP="00C72A96">
      <w:pPr>
        <w:spacing w:after="0" w:line="240" w:lineRule="auto"/>
      </w:pPr>
      <w:r>
        <w:separator/>
      </w:r>
    </w:p>
  </w:endnote>
  <w:endnote w:type="continuationSeparator" w:id="0">
    <w:p w14:paraId="64F6C945" w14:textId="77777777" w:rsidR="00AD15A9" w:rsidRDefault="00AD15A9" w:rsidP="00C72A96">
      <w:pPr>
        <w:spacing w:after="0" w:line="240" w:lineRule="auto"/>
      </w:pPr>
      <w:r>
        <w:continuationSeparator/>
      </w:r>
    </w:p>
  </w:endnote>
  <w:endnote w:type="continuationNotice" w:id="1">
    <w:p w14:paraId="24C96DAF" w14:textId="77777777" w:rsidR="00114172" w:rsidRDefault="001141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0BC81" w14:textId="77777777" w:rsidR="00AD15A9" w:rsidRDefault="00AD15A9" w:rsidP="00C72A96">
      <w:pPr>
        <w:spacing w:after="0" w:line="240" w:lineRule="auto"/>
      </w:pPr>
      <w:r>
        <w:separator/>
      </w:r>
    </w:p>
  </w:footnote>
  <w:footnote w:type="continuationSeparator" w:id="0">
    <w:p w14:paraId="2FD79C8C" w14:textId="77777777" w:rsidR="00AD15A9" w:rsidRDefault="00AD15A9" w:rsidP="00C72A96">
      <w:pPr>
        <w:spacing w:after="0" w:line="240" w:lineRule="auto"/>
      </w:pPr>
      <w:r>
        <w:continuationSeparator/>
      </w:r>
    </w:p>
  </w:footnote>
  <w:footnote w:type="continuationNotice" w:id="1">
    <w:p w14:paraId="0FCB0BC0" w14:textId="77777777" w:rsidR="00114172" w:rsidRDefault="001141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4ADF" w14:textId="77777777" w:rsidR="00AD15A9" w:rsidRDefault="00AD15A9" w:rsidP="00C72A96">
    <w:pPr>
      <w:pStyle w:val="Header"/>
      <w:jc w:val="right"/>
    </w:pPr>
    <w:r w:rsidRPr="00C72A96">
      <w:rPr>
        <w:noProof/>
      </w:rPr>
      <w:drawing>
        <wp:inline distT="0" distB="0" distL="0" distR="0" wp14:anchorId="735F4AE0" wp14:editId="735F4AE1">
          <wp:extent cx="1395080" cy="701749"/>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1" cstate="print"/>
                  <a:srcRect l="7242" t="7056" r="1724" b="1949"/>
                  <a:stretch>
                    <a:fillRect/>
                  </a:stretch>
                </pic:blipFill>
                <pic:spPr bwMode="auto">
                  <a:xfrm>
                    <a:off x="0" y="0"/>
                    <a:ext cx="1396016" cy="702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8FC"/>
    <w:multiLevelType w:val="hybridMultilevel"/>
    <w:tmpl w:val="760C4B84"/>
    <w:lvl w:ilvl="0" w:tplc="7F648024">
      <w:start w:val="1"/>
      <w:numFmt w:val="bullet"/>
      <w:lvlText w:val="•"/>
      <w:lvlJc w:val="left"/>
      <w:pPr>
        <w:tabs>
          <w:tab w:val="num" w:pos="720"/>
        </w:tabs>
        <w:ind w:left="720" w:hanging="360"/>
      </w:pPr>
      <w:rPr>
        <w:rFonts w:ascii="Times New Roman" w:hAnsi="Times New Roman" w:hint="default"/>
      </w:rPr>
    </w:lvl>
    <w:lvl w:ilvl="1" w:tplc="49443D1A" w:tentative="1">
      <w:start w:val="1"/>
      <w:numFmt w:val="bullet"/>
      <w:lvlText w:val="•"/>
      <w:lvlJc w:val="left"/>
      <w:pPr>
        <w:tabs>
          <w:tab w:val="num" w:pos="1440"/>
        </w:tabs>
        <w:ind w:left="1440" w:hanging="360"/>
      </w:pPr>
      <w:rPr>
        <w:rFonts w:ascii="Times New Roman" w:hAnsi="Times New Roman" w:hint="default"/>
      </w:rPr>
    </w:lvl>
    <w:lvl w:ilvl="2" w:tplc="58B210A4" w:tentative="1">
      <w:start w:val="1"/>
      <w:numFmt w:val="bullet"/>
      <w:lvlText w:val="•"/>
      <w:lvlJc w:val="left"/>
      <w:pPr>
        <w:tabs>
          <w:tab w:val="num" w:pos="2160"/>
        </w:tabs>
        <w:ind w:left="2160" w:hanging="360"/>
      </w:pPr>
      <w:rPr>
        <w:rFonts w:ascii="Times New Roman" w:hAnsi="Times New Roman" w:hint="default"/>
      </w:rPr>
    </w:lvl>
    <w:lvl w:ilvl="3" w:tplc="E152B2D6" w:tentative="1">
      <w:start w:val="1"/>
      <w:numFmt w:val="bullet"/>
      <w:lvlText w:val="•"/>
      <w:lvlJc w:val="left"/>
      <w:pPr>
        <w:tabs>
          <w:tab w:val="num" w:pos="2880"/>
        </w:tabs>
        <w:ind w:left="2880" w:hanging="360"/>
      </w:pPr>
      <w:rPr>
        <w:rFonts w:ascii="Times New Roman" w:hAnsi="Times New Roman" w:hint="default"/>
      </w:rPr>
    </w:lvl>
    <w:lvl w:ilvl="4" w:tplc="4E7A1B9E" w:tentative="1">
      <w:start w:val="1"/>
      <w:numFmt w:val="bullet"/>
      <w:lvlText w:val="•"/>
      <w:lvlJc w:val="left"/>
      <w:pPr>
        <w:tabs>
          <w:tab w:val="num" w:pos="3600"/>
        </w:tabs>
        <w:ind w:left="3600" w:hanging="360"/>
      </w:pPr>
      <w:rPr>
        <w:rFonts w:ascii="Times New Roman" w:hAnsi="Times New Roman" w:hint="default"/>
      </w:rPr>
    </w:lvl>
    <w:lvl w:ilvl="5" w:tplc="BCD6F47E" w:tentative="1">
      <w:start w:val="1"/>
      <w:numFmt w:val="bullet"/>
      <w:lvlText w:val="•"/>
      <w:lvlJc w:val="left"/>
      <w:pPr>
        <w:tabs>
          <w:tab w:val="num" w:pos="4320"/>
        </w:tabs>
        <w:ind w:left="4320" w:hanging="360"/>
      </w:pPr>
      <w:rPr>
        <w:rFonts w:ascii="Times New Roman" w:hAnsi="Times New Roman" w:hint="default"/>
      </w:rPr>
    </w:lvl>
    <w:lvl w:ilvl="6" w:tplc="513A816E" w:tentative="1">
      <w:start w:val="1"/>
      <w:numFmt w:val="bullet"/>
      <w:lvlText w:val="•"/>
      <w:lvlJc w:val="left"/>
      <w:pPr>
        <w:tabs>
          <w:tab w:val="num" w:pos="5040"/>
        </w:tabs>
        <w:ind w:left="5040" w:hanging="360"/>
      </w:pPr>
      <w:rPr>
        <w:rFonts w:ascii="Times New Roman" w:hAnsi="Times New Roman" w:hint="default"/>
      </w:rPr>
    </w:lvl>
    <w:lvl w:ilvl="7" w:tplc="01905526" w:tentative="1">
      <w:start w:val="1"/>
      <w:numFmt w:val="bullet"/>
      <w:lvlText w:val="•"/>
      <w:lvlJc w:val="left"/>
      <w:pPr>
        <w:tabs>
          <w:tab w:val="num" w:pos="5760"/>
        </w:tabs>
        <w:ind w:left="5760" w:hanging="360"/>
      </w:pPr>
      <w:rPr>
        <w:rFonts w:ascii="Times New Roman" w:hAnsi="Times New Roman" w:hint="default"/>
      </w:rPr>
    </w:lvl>
    <w:lvl w:ilvl="8" w:tplc="2A7648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8C02D6"/>
    <w:multiLevelType w:val="hybridMultilevel"/>
    <w:tmpl w:val="19AA10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F1314"/>
    <w:multiLevelType w:val="hybridMultilevel"/>
    <w:tmpl w:val="3AB81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A03AB"/>
    <w:multiLevelType w:val="hybridMultilevel"/>
    <w:tmpl w:val="B70840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81616D"/>
    <w:multiLevelType w:val="hybridMultilevel"/>
    <w:tmpl w:val="E182D1A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1B5709"/>
    <w:multiLevelType w:val="hybridMultilevel"/>
    <w:tmpl w:val="F09C51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7641A"/>
    <w:multiLevelType w:val="hybridMultilevel"/>
    <w:tmpl w:val="033A38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187EC7"/>
    <w:multiLevelType w:val="hybridMultilevel"/>
    <w:tmpl w:val="D8D87CA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844F25"/>
    <w:multiLevelType w:val="hybridMultilevel"/>
    <w:tmpl w:val="FB92C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30EE7"/>
    <w:multiLevelType w:val="hybridMultilevel"/>
    <w:tmpl w:val="C41C10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F1949"/>
    <w:multiLevelType w:val="hybridMultilevel"/>
    <w:tmpl w:val="5BDC5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02C5A"/>
    <w:multiLevelType w:val="hybridMultilevel"/>
    <w:tmpl w:val="7632D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82160"/>
    <w:multiLevelType w:val="hybridMultilevel"/>
    <w:tmpl w:val="53D0E1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647DC"/>
    <w:multiLevelType w:val="hybridMultilevel"/>
    <w:tmpl w:val="ED2654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3F7FD1"/>
    <w:multiLevelType w:val="hybridMultilevel"/>
    <w:tmpl w:val="731EC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D33C6"/>
    <w:multiLevelType w:val="hybridMultilevel"/>
    <w:tmpl w:val="D9C874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753211"/>
    <w:multiLevelType w:val="hybridMultilevel"/>
    <w:tmpl w:val="CDE2DF70"/>
    <w:lvl w:ilvl="0" w:tplc="13CA9DDE">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52BD50BD"/>
    <w:multiLevelType w:val="hybridMultilevel"/>
    <w:tmpl w:val="5C14C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F64E2"/>
    <w:multiLevelType w:val="hybridMultilevel"/>
    <w:tmpl w:val="CE96F53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6308AD"/>
    <w:multiLevelType w:val="hybridMultilevel"/>
    <w:tmpl w:val="F93C2BF4"/>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E44506"/>
    <w:multiLevelType w:val="hybridMultilevel"/>
    <w:tmpl w:val="838A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5A1AF4"/>
    <w:multiLevelType w:val="hybridMultilevel"/>
    <w:tmpl w:val="4E00EF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5F49F1"/>
    <w:multiLevelType w:val="hybridMultilevel"/>
    <w:tmpl w:val="AF562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34375"/>
    <w:multiLevelType w:val="hybridMultilevel"/>
    <w:tmpl w:val="5A82C30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6BC825DD"/>
    <w:multiLevelType w:val="hybridMultilevel"/>
    <w:tmpl w:val="B798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573B32"/>
    <w:multiLevelType w:val="hybridMultilevel"/>
    <w:tmpl w:val="232807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DC530F"/>
    <w:multiLevelType w:val="hybridMultilevel"/>
    <w:tmpl w:val="4E36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B575F"/>
    <w:multiLevelType w:val="hybridMultilevel"/>
    <w:tmpl w:val="B1024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431F0"/>
    <w:multiLevelType w:val="hybridMultilevel"/>
    <w:tmpl w:val="44ACE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5"/>
  </w:num>
  <w:num w:numId="5">
    <w:abstractNumId w:val="2"/>
  </w:num>
  <w:num w:numId="6">
    <w:abstractNumId w:val="22"/>
  </w:num>
  <w:num w:numId="7">
    <w:abstractNumId w:val="6"/>
  </w:num>
  <w:num w:numId="8">
    <w:abstractNumId w:val="7"/>
  </w:num>
  <w:num w:numId="9">
    <w:abstractNumId w:val="25"/>
  </w:num>
  <w:num w:numId="10">
    <w:abstractNumId w:val="3"/>
  </w:num>
  <w:num w:numId="11">
    <w:abstractNumId w:val="4"/>
  </w:num>
  <w:num w:numId="12">
    <w:abstractNumId w:val="28"/>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9"/>
  </w:num>
  <w:num w:numId="16">
    <w:abstractNumId w:val="15"/>
  </w:num>
  <w:num w:numId="17">
    <w:abstractNumId w:val="14"/>
  </w:num>
  <w:num w:numId="18">
    <w:abstractNumId w:val="18"/>
  </w:num>
  <w:num w:numId="19">
    <w:abstractNumId w:val="24"/>
  </w:num>
  <w:num w:numId="20">
    <w:abstractNumId w:val="10"/>
  </w:num>
  <w:num w:numId="21">
    <w:abstractNumId w:val="17"/>
  </w:num>
  <w:num w:numId="22">
    <w:abstractNumId w:val="26"/>
  </w:num>
  <w:num w:numId="23">
    <w:abstractNumId w:val="12"/>
  </w:num>
  <w:num w:numId="24">
    <w:abstractNumId w:val="23"/>
  </w:num>
  <w:num w:numId="25">
    <w:abstractNumId w:val="20"/>
  </w:num>
  <w:num w:numId="26">
    <w:abstractNumId w:val="27"/>
  </w:num>
  <w:num w:numId="27">
    <w:abstractNumId w:val="11"/>
  </w:num>
  <w:num w:numId="28">
    <w:abstractNumId w:val="13"/>
  </w:num>
  <w:num w:numId="29">
    <w:abstractNumId w:val="21"/>
  </w:num>
  <w:num w:numId="30">
    <w:abstractNumId w:val="2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readOnly" w:enforcement="1" w:cryptProviderType="rsaAES" w:cryptAlgorithmClass="hash" w:cryptAlgorithmType="typeAny" w:cryptAlgorithmSid="14" w:cryptSpinCount="100000" w:hash="zqK7F63SaaPIpu2LqB1dIBFsiaSGSseLvss7lWLtLRXgqDV5Mn2jbz9ao5Q+fd0Xl/Rg8TLckikTy6rAUZ5oew==" w:salt="Y31TpZyMj38JM09zEzcgYA=="/>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IzNzMyMzY3Nbc0s7BQ0lEKTi0uzszPAykwqQUASCSK2ywAAAA="/>
  </w:docVars>
  <w:rsids>
    <w:rsidRoot w:val="001B6FE1"/>
    <w:rsid w:val="0000076E"/>
    <w:rsid w:val="000013A5"/>
    <w:rsid w:val="00001B39"/>
    <w:rsid w:val="00002B2E"/>
    <w:rsid w:val="0000315D"/>
    <w:rsid w:val="00003306"/>
    <w:rsid w:val="000057B0"/>
    <w:rsid w:val="000116AD"/>
    <w:rsid w:val="00012CE8"/>
    <w:rsid w:val="0002359A"/>
    <w:rsid w:val="00024281"/>
    <w:rsid w:val="00030A7C"/>
    <w:rsid w:val="00030C71"/>
    <w:rsid w:val="00033AB9"/>
    <w:rsid w:val="000376A2"/>
    <w:rsid w:val="00041F56"/>
    <w:rsid w:val="0005469A"/>
    <w:rsid w:val="00054D0D"/>
    <w:rsid w:val="000559B6"/>
    <w:rsid w:val="000637F7"/>
    <w:rsid w:val="00064A43"/>
    <w:rsid w:val="00065FDB"/>
    <w:rsid w:val="000728C0"/>
    <w:rsid w:val="00073C9A"/>
    <w:rsid w:val="00077AF1"/>
    <w:rsid w:val="000800BD"/>
    <w:rsid w:val="0008380C"/>
    <w:rsid w:val="000919D4"/>
    <w:rsid w:val="00091C3D"/>
    <w:rsid w:val="00094B01"/>
    <w:rsid w:val="000A0B60"/>
    <w:rsid w:val="000A0DE5"/>
    <w:rsid w:val="000A2BF3"/>
    <w:rsid w:val="000A5364"/>
    <w:rsid w:val="000A695B"/>
    <w:rsid w:val="000B0780"/>
    <w:rsid w:val="000B5A81"/>
    <w:rsid w:val="000B6191"/>
    <w:rsid w:val="000B6579"/>
    <w:rsid w:val="000C2825"/>
    <w:rsid w:val="000C794C"/>
    <w:rsid w:val="000D19D6"/>
    <w:rsid w:val="000D1E02"/>
    <w:rsid w:val="000D530C"/>
    <w:rsid w:val="000D6FC1"/>
    <w:rsid w:val="000E0EB7"/>
    <w:rsid w:val="000E35F5"/>
    <w:rsid w:val="000E3B68"/>
    <w:rsid w:val="000E3C4B"/>
    <w:rsid w:val="000E41C9"/>
    <w:rsid w:val="000E5576"/>
    <w:rsid w:val="00100076"/>
    <w:rsid w:val="00100E00"/>
    <w:rsid w:val="0010140E"/>
    <w:rsid w:val="00102126"/>
    <w:rsid w:val="00104808"/>
    <w:rsid w:val="00104892"/>
    <w:rsid w:val="001062D9"/>
    <w:rsid w:val="00106A2F"/>
    <w:rsid w:val="00106DC1"/>
    <w:rsid w:val="00107E23"/>
    <w:rsid w:val="0011120B"/>
    <w:rsid w:val="00114172"/>
    <w:rsid w:val="0012128B"/>
    <w:rsid w:val="0012250D"/>
    <w:rsid w:val="00123772"/>
    <w:rsid w:val="00130102"/>
    <w:rsid w:val="00130A4A"/>
    <w:rsid w:val="001346BB"/>
    <w:rsid w:val="00135FA5"/>
    <w:rsid w:val="00140716"/>
    <w:rsid w:val="001414EA"/>
    <w:rsid w:val="00141A19"/>
    <w:rsid w:val="00145484"/>
    <w:rsid w:val="00145714"/>
    <w:rsid w:val="00157B96"/>
    <w:rsid w:val="00163445"/>
    <w:rsid w:val="00163A14"/>
    <w:rsid w:val="00164A73"/>
    <w:rsid w:val="00170D87"/>
    <w:rsid w:val="00171BFD"/>
    <w:rsid w:val="00175739"/>
    <w:rsid w:val="001758CF"/>
    <w:rsid w:val="00175F49"/>
    <w:rsid w:val="00182DD9"/>
    <w:rsid w:val="001831C6"/>
    <w:rsid w:val="0018618A"/>
    <w:rsid w:val="0018714E"/>
    <w:rsid w:val="00192AFB"/>
    <w:rsid w:val="0019626A"/>
    <w:rsid w:val="0019630D"/>
    <w:rsid w:val="001A2A92"/>
    <w:rsid w:val="001A5312"/>
    <w:rsid w:val="001A7F5E"/>
    <w:rsid w:val="001B0335"/>
    <w:rsid w:val="001B1B0A"/>
    <w:rsid w:val="001B3393"/>
    <w:rsid w:val="001B6FE1"/>
    <w:rsid w:val="001C0BE2"/>
    <w:rsid w:val="001C24F5"/>
    <w:rsid w:val="001C5851"/>
    <w:rsid w:val="001C622A"/>
    <w:rsid w:val="001D371F"/>
    <w:rsid w:val="001D45A4"/>
    <w:rsid w:val="001D563F"/>
    <w:rsid w:val="001F146A"/>
    <w:rsid w:val="001F23DB"/>
    <w:rsid w:val="001F4992"/>
    <w:rsid w:val="001F75DA"/>
    <w:rsid w:val="00203AE3"/>
    <w:rsid w:val="00206189"/>
    <w:rsid w:val="00206501"/>
    <w:rsid w:val="002108BB"/>
    <w:rsid w:val="002127C7"/>
    <w:rsid w:val="002148B1"/>
    <w:rsid w:val="00215A1A"/>
    <w:rsid w:val="002246B5"/>
    <w:rsid w:val="0022677A"/>
    <w:rsid w:val="002309CD"/>
    <w:rsid w:val="00231392"/>
    <w:rsid w:val="00232418"/>
    <w:rsid w:val="002333F7"/>
    <w:rsid w:val="00236CC9"/>
    <w:rsid w:val="00242E74"/>
    <w:rsid w:val="00246217"/>
    <w:rsid w:val="00246B3B"/>
    <w:rsid w:val="00253662"/>
    <w:rsid w:val="00264659"/>
    <w:rsid w:val="00265E94"/>
    <w:rsid w:val="0026614B"/>
    <w:rsid w:val="00270EDD"/>
    <w:rsid w:val="00272F1B"/>
    <w:rsid w:val="00276002"/>
    <w:rsid w:val="00281FC5"/>
    <w:rsid w:val="00282FA3"/>
    <w:rsid w:val="00284EA6"/>
    <w:rsid w:val="00293B26"/>
    <w:rsid w:val="00297B68"/>
    <w:rsid w:val="00297DA4"/>
    <w:rsid w:val="002A1925"/>
    <w:rsid w:val="002A4467"/>
    <w:rsid w:val="002A4F56"/>
    <w:rsid w:val="002A5AC1"/>
    <w:rsid w:val="002A5F73"/>
    <w:rsid w:val="002B46D5"/>
    <w:rsid w:val="002B4792"/>
    <w:rsid w:val="002B5A52"/>
    <w:rsid w:val="002B6775"/>
    <w:rsid w:val="002C3783"/>
    <w:rsid w:val="002D1265"/>
    <w:rsid w:val="002D14CA"/>
    <w:rsid w:val="002D1D55"/>
    <w:rsid w:val="002D74D1"/>
    <w:rsid w:val="002E08F3"/>
    <w:rsid w:val="002E0957"/>
    <w:rsid w:val="002E0ED2"/>
    <w:rsid w:val="002E1D1B"/>
    <w:rsid w:val="002E438B"/>
    <w:rsid w:val="002E524B"/>
    <w:rsid w:val="002E6DF7"/>
    <w:rsid w:val="002F70BF"/>
    <w:rsid w:val="003003EE"/>
    <w:rsid w:val="00300E25"/>
    <w:rsid w:val="00302660"/>
    <w:rsid w:val="00313677"/>
    <w:rsid w:val="003137F7"/>
    <w:rsid w:val="003140F8"/>
    <w:rsid w:val="0032080F"/>
    <w:rsid w:val="003228DF"/>
    <w:rsid w:val="0032620B"/>
    <w:rsid w:val="003276C0"/>
    <w:rsid w:val="0033035F"/>
    <w:rsid w:val="00330FC3"/>
    <w:rsid w:val="00331F55"/>
    <w:rsid w:val="00333D6A"/>
    <w:rsid w:val="00334D46"/>
    <w:rsid w:val="00335357"/>
    <w:rsid w:val="00337FA0"/>
    <w:rsid w:val="00341C0E"/>
    <w:rsid w:val="0034687C"/>
    <w:rsid w:val="003516FB"/>
    <w:rsid w:val="0035367D"/>
    <w:rsid w:val="003606E8"/>
    <w:rsid w:val="003609E3"/>
    <w:rsid w:val="00364155"/>
    <w:rsid w:val="00367797"/>
    <w:rsid w:val="00371C25"/>
    <w:rsid w:val="00372C93"/>
    <w:rsid w:val="00384087"/>
    <w:rsid w:val="003907FF"/>
    <w:rsid w:val="00393558"/>
    <w:rsid w:val="0039486C"/>
    <w:rsid w:val="003A12A9"/>
    <w:rsid w:val="003A142A"/>
    <w:rsid w:val="003A400D"/>
    <w:rsid w:val="003A400F"/>
    <w:rsid w:val="003B0396"/>
    <w:rsid w:val="003B5A50"/>
    <w:rsid w:val="003C0096"/>
    <w:rsid w:val="003C48F3"/>
    <w:rsid w:val="003C4EFD"/>
    <w:rsid w:val="003C51CB"/>
    <w:rsid w:val="003C62A3"/>
    <w:rsid w:val="003C63D9"/>
    <w:rsid w:val="003D07A2"/>
    <w:rsid w:val="003D2C3B"/>
    <w:rsid w:val="003D6448"/>
    <w:rsid w:val="003E18B5"/>
    <w:rsid w:val="003E31DA"/>
    <w:rsid w:val="003F4A30"/>
    <w:rsid w:val="003F656B"/>
    <w:rsid w:val="00411CA5"/>
    <w:rsid w:val="0041569F"/>
    <w:rsid w:val="004214BF"/>
    <w:rsid w:val="00422151"/>
    <w:rsid w:val="00422E4A"/>
    <w:rsid w:val="00423577"/>
    <w:rsid w:val="004254D8"/>
    <w:rsid w:val="004268F2"/>
    <w:rsid w:val="00427739"/>
    <w:rsid w:val="00431FC7"/>
    <w:rsid w:val="004330EB"/>
    <w:rsid w:val="00434550"/>
    <w:rsid w:val="00434781"/>
    <w:rsid w:val="00440A98"/>
    <w:rsid w:val="004457FD"/>
    <w:rsid w:val="0044583E"/>
    <w:rsid w:val="004553B8"/>
    <w:rsid w:val="00455F64"/>
    <w:rsid w:val="00456863"/>
    <w:rsid w:val="004573A1"/>
    <w:rsid w:val="00461606"/>
    <w:rsid w:val="004653AC"/>
    <w:rsid w:val="0046783F"/>
    <w:rsid w:val="0047009C"/>
    <w:rsid w:val="00470492"/>
    <w:rsid w:val="00471B74"/>
    <w:rsid w:val="0047205B"/>
    <w:rsid w:val="00472276"/>
    <w:rsid w:val="0047315B"/>
    <w:rsid w:val="00475124"/>
    <w:rsid w:val="0047582D"/>
    <w:rsid w:val="00487D2C"/>
    <w:rsid w:val="0049109D"/>
    <w:rsid w:val="004911D2"/>
    <w:rsid w:val="00492D6C"/>
    <w:rsid w:val="00494055"/>
    <w:rsid w:val="0049733A"/>
    <w:rsid w:val="004A04E2"/>
    <w:rsid w:val="004A3239"/>
    <w:rsid w:val="004A36B2"/>
    <w:rsid w:val="004A4367"/>
    <w:rsid w:val="004A4904"/>
    <w:rsid w:val="004B7409"/>
    <w:rsid w:val="004C7BCB"/>
    <w:rsid w:val="004D089E"/>
    <w:rsid w:val="004D113C"/>
    <w:rsid w:val="004D6264"/>
    <w:rsid w:val="004D6D39"/>
    <w:rsid w:val="004D72B4"/>
    <w:rsid w:val="004E232E"/>
    <w:rsid w:val="004E64D4"/>
    <w:rsid w:val="004F2010"/>
    <w:rsid w:val="004F2EA2"/>
    <w:rsid w:val="004F31F8"/>
    <w:rsid w:val="004F3AAB"/>
    <w:rsid w:val="004F46DE"/>
    <w:rsid w:val="004F7909"/>
    <w:rsid w:val="00501EAE"/>
    <w:rsid w:val="005040A1"/>
    <w:rsid w:val="00507C17"/>
    <w:rsid w:val="0051545D"/>
    <w:rsid w:val="00515CE3"/>
    <w:rsid w:val="00515E55"/>
    <w:rsid w:val="005267D3"/>
    <w:rsid w:val="00527ABA"/>
    <w:rsid w:val="00531EB2"/>
    <w:rsid w:val="00533B10"/>
    <w:rsid w:val="00534122"/>
    <w:rsid w:val="00534274"/>
    <w:rsid w:val="00535EEE"/>
    <w:rsid w:val="00537FF7"/>
    <w:rsid w:val="005410F6"/>
    <w:rsid w:val="00542589"/>
    <w:rsid w:val="0054264E"/>
    <w:rsid w:val="00544964"/>
    <w:rsid w:val="00544CB4"/>
    <w:rsid w:val="005504B2"/>
    <w:rsid w:val="00550F6C"/>
    <w:rsid w:val="005559CC"/>
    <w:rsid w:val="00563260"/>
    <w:rsid w:val="005667CE"/>
    <w:rsid w:val="00577B0A"/>
    <w:rsid w:val="0058045D"/>
    <w:rsid w:val="00583419"/>
    <w:rsid w:val="00587B4A"/>
    <w:rsid w:val="00587FF7"/>
    <w:rsid w:val="00590657"/>
    <w:rsid w:val="00590788"/>
    <w:rsid w:val="00590D6F"/>
    <w:rsid w:val="00591F8E"/>
    <w:rsid w:val="0059547D"/>
    <w:rsid w:val="00595915"/>
    <w:rsid w:val="005962EA"/>
    <w:rsid w:val="005978F1"/>
    <w:rsid w:val="005A148A"/>
    <w:rsid w:val="005A2FAD"/>
    <w:rsid w:val="005A43DB"/>
    <w:rsid w:val="005B0AB9"/>
    <w:rsid w:val="005B5D57"/>
    <w:rsid w:val="005B633B"/>
    <w:rsid w:val="005B687B"/>
    <w:rsid w:val="005C199A"/>
    <w:rsid w:val="005C4696"/>
    <w:rsid w:val="005C6182"/>
    <w:rsid w:val="005D0B6A"/>
    <w:rsid w:val="005D1627"/>
    <w:rsid w:val="005D3B89"/>
    <w:rsid w:val="005D6A58"/>
    <w:rsid w:val="005E04AC"/>
    <w:rsid w:val="005E2B1B"/>
    <w:rsid w:val="005E75DB"/>
    <w:rsid w:val="005F523A"/>
    <w:rsid w:val="005F775B"/>
    <w:rsid w:val="005F784F"/>
    <w:rsid w:val="0060132A"/>
    <w:rsid w:val="00606B71"/>
    <w:rsid w:val="00607AB6"/>
    <w:rsid w:val="0061320F"/>
    <w:rsid w:val="00613F91"/>
    <w:rsid w:val="006166A5"/>
    <w:rsid w:val="006246E1"/>
    <w:rsid w:val="00627B32"/>
    <w:rsid w:val="0063707C"/>
    <w:rsid w:val="00640706"/>
    <w:rsid w:val="00641427"/>
    <w:rsid w:val="00641475"/>
    <w:rsid w:val="0064454D"/>
    <w:rsid w:val="0064786B"/>
    <w:rsid w:val="0065149A"/>
    <w:rsid w:val="006531E1"/>
    <w:rsid w:val="00655026"/>
    <w:rsid w:val="0065674A"/>
    <w:rsid w:val="00661014"/>
    <w:rsid w:val="006625CB"/>
    <w:rsid w:val="00665513"/>
    <w:rsid w:val="00665BF6"/>
    <w:rsid w:val="00667604"/>
    <w:rsid w:val="00667B5C"/>
    <w:rsid w:val="00670FD3"/>
    <w:rsid w:val="006746C1"/>
    <w:rsid w:val="00676431"/>
    <w:rsid w:val="00680AA4"/>
    <w:rsid w:val="00683E6B"/>
    <w:rsid w:val="006861DB"/>
    <w:rsid w:val="00686496"/>
    <w:rsid w:val="006911CC"/>
    <w:rsid w:val="00692D54"/>
    <w:rsid w:val="0069445D"/>
    <w:rsid w:val="00694487"/>
    <w:rsid w:val="006A0C4A"/>
    <w:rsid w:val="006A0F61"/>
    <w:rsid w:val="006A4500"/>
    <w:rsid w:val="006A524E"/>
    <w:rsid w:val="006B0934"/>
    <w:rsid w:val="006B2391"/>
    <w:rsid w:val="006B2404"/>
    <w:rsid w:val="006B6243"/>
    <w:rsid w:val="006B72EC"/>
    <w:rsid w:val="006D195E"/>
    <w:rsid w:val="006D6543"/>
    <w:rsid w:val="006D7348"/>
    <w:rsid w:val="006D782E"/>
    <w:rsid w:val="006E2542"/>
    <w:rsid w:val="006E26F3"/>
    <w:rsid w:val="006E5BA4"/>
    <w:rsid w:val="006E7184"/>
    <w:rsid w:val="006E77A7"/>
    <w:rsid w:val="007020F0"/>
    <w:rsid w:val="007035B6"/>
    <w:rsid w:val="0070415B"/>
    <w:rsid w:val="00705513"/>
    <w:rsid w:val="0070700A"/>
    <w:rsid w:val="0071031D"/>
    <w:rsid w:val="007109E8"/>
    <w:rsid w:val="0071195F"/>
    <w:rsid w:val="007124A4"/>
    <w:rsid w:val="00712AB5"/>
    <w:rsid w:val="0071401A"/>
    <w:rsid w:val="007206EC"/>
    <w:rsid w:val="007255E1"/>
    <w:rsid w:val="00727D5B"/>
    <w:rsid w:val="00732BDA"/>
    <w:rsid w:val="00732D0D"/>
    <w:rsid w:val="00732FBE"/>
    <w:rsid w:val="00736145"/>
    <w:rsid w:val="00736A48"/>
    <w:rsid w:val="00737033"/>
    <w:rsid w:val="007447DA"/>
    <w:rsid w:val="007457B1"/>
    <w:rsid w:val="00747516"/>
    <w:rsid w:val="00751A6C"/>
    <w:rsid w:val="00755528"/>
    <w:rsid w:val="007610F9"/>
    <w:rsid w:val="007620BC"/>
    <w:rsid w:val="0076484D"/>
    <w:rsid w:val="00764A36"/>
    <w:rsid w:val="00767A87"/>
    <w:rsid w:val="007704AA"/>
    <w:rsid w:val="00770FE8"/>
    <w:rsid w:val="00771399"/>
    <w:rsid w:val="007716C1"/>
    <w:rsid w:val="00773D23"/>
    <w:rsid w:val="00774003"/>
    <w:rsid w:val="00774434"/>
    <w:rsid w:val="00777FB5"/>
    <w:rsid w:val="00782C0C"/>
    <w:rsid w:val="007865F4"/>
    <w:rsid w:val="00787D7C"/>
    <w:rsid w:val="007A0EE0"/>
    <w:rsid w:val="007A162E"/>
    <w:rsid w:val="007A1E1C"/>
    <w:rsid w:val="007A2146"/>
    <w:rsid w:val="007A45CB"/>
    <w:rsid w:val="007A4C3B"/>
    <w:rsid w:val="007A5F3C"/>
    <w:rsid w:val="007A6F7C"/>
    <w:rsid w:val="007B2B4D"/>
    <w:rsid w:val="007B2B62"/>
    <w:rsid w:val="007B6676"/>
    <w:rsid w:val="007C03C1"/>
    <w:rsid w:val="007C06BB"/>
    <w:rsid w:val="007C3127"/>
    <w:rsid w:val="007C47EB"/>
    <w:rsid w:val="007C7E7D"/>
    <w:rsid w:val="007D330E"/>
    <w:rsid w:val="007D4661"/>
    <w:rsid w:val="007D61F6"/>
    <w:rsid w:val="007D7514"/>
    <w:rsid w:val="007D7B40"/>
    <w:rsid w:val="007E2404"/>
    <w:rsid w:val="007E389B"/>
    <w:rsid w:val="007E3EDF"/>
    <w:rsid w:val="007E5136"/>
    <w:rsid w:val="007E6C09"/>
    <w:rsid w:val="007F2E76"/>
    <w:rsid w:val="007F3CCD"/>
    <w:rsid w:val="007F50F8"/>
    <w:rsid w:val="008039E6"/>
    <w:rsid w:val="0081258C"/>
    <w:rsid w:val="008130F2"/>
    <w:rsid w:val="00813BDD"/>
    <w:rsid w:val="00814376"/>
    <w:rsid w:val="008162D7"/>
    <w:rsid w:val="0081677D"/>
    <w:rsid w:val="00817A85"/>
    <w:rsid w:val="00821816"/>
    <w:rsid w:val="00821972"/>
    <w:rsid w:val="00823ABE"/>
    <w:rsid w:val="00823FC9"/>
    <w:rsid w:val="0082434E"/>
    <w:rsid w:val="00826012"/>
    <w:rsid w:val="00827EA3"/>
    <w:rsid w:val="00835576"/>
    <w:rsid w:val="00836CD4"/>
    <w:rsid w:val="00840C18"/>
    <w:rsid w:val="0084476D"/>
    <w:rsid w:val="00844B0B"/>
    <w:rsid w:val="00844C07"/>
    <w:rsid w:val="00844D46"/>
    <w:rsid w:val="00845D4C"/>
    <w:rsid w:val="00846E3D"/>
    <w:rsid w:val="00847395"/>
    <w:rsid w:val="008512FB"/>
    <w:rsid w:val="00851EA7"/>
    <w:rsid w:val="00852263"/>
    <w:rsid w:val="00852AD8"/>
    <w:rsid w:val="008550BA"/>
    <w:rsid w:val="00855DF1"/>
    <w:rsid w:val="00857B81"/>
    <w:rsid w:val="00860976"/>
    <w:rsid w:val="0086174B"/>
    <w:rsid w:val="0086253A"/>
    <w:rsid w:val="00862580"/>
    <w:rsid w:val="008664B6"/>
    <w:rsid w:val="00872EB6"/>
    <w:rsid w:val="00874B6D"/>
    <w:rsid w:val="0087701D"/>
    <w:rsid w:val="00877591"/>
    <w:rsid w:val="00877A63"/>
    <w:rsid w:val="00884A7C"/>
    <w:rsid w:val="00885315"/>
    <w:rsid w:val="00885721"/>
    <w:rsid w:val="00890286"/>
    <w:rsid w:val="00895ABD"/>
    <w:rsid w:val="008974D7"/>
    <w:rsid w:val="008A02F9"/>
    <w:rsid w:val="008A1DE0"/>
    <w:rsid w:val="008A322D"/>
    <w:rsid w:val="008B2B65"/>
    <w:rsid w:val="008B3822"/>
    <w:rsid w:val="008C25A9"/>
    <w:rsid w:val="008C2D5E"/>
    <w:rsid w:val="008C3395"/>
    <w:rsid w:val="008C44EA"/>
    <w:rsid w:val="008C60A7"/>
    <w:rsid w:val="008D2A70"/>
    <w:rsid w:val="008D343B"/>
    <w:rsid w:val="008D47FD"/>
    <w:rsid w:val="008D7CE1"/>
    <w:rsid w:val="008E0836"/>
    <w:rsid w:val="008E561A"/>
    <w:rsid w:val="008E5B81"/>
    <w:rsid w:val="008E5DD0"/>
    <w:rsid w:val="008F4DCB"/>
    <w:rsid w:val="008F78B4"/>
    <w:rsid w:val="00910C03"/>
    <w:rsid w:val="0091287E"/>
    <w:rsid w:val="0091509D"/>
    <w:rsid w:val="00916EBB"/>
    <w:rsid w:val="009222C1"/>
    <w:rsid w:val="009252D4"/>
    <w:rsid w:val="00931F3B"/>
    <w:rsid w:val="00950359"/>
    <w:rsid w:val="00951D70"/>
    <w:rsid w:val="0095270C"/>
    <w:rsid w:val="00960CB8"/>
    <w:rsid w:val="009673FB"/>
    <w:rsid w:val="00971CF5"/>
    <w:rsid w:val="00973C5E"/>
    <w:rsid w:val="00976E0A"/>
    <w:rsid w:val="00977580"/>
    <w:rsid w:val="00977AB3"/>
    <w:rsid w:val="00985D52"/>
    <w:rsid w:val="009872B7"/>
    <w:rsid w:val="00987CD6"/>
    <w:rsid w:val="00992822"/>
    <w:rsid w:val="00992CF0"/>
    <w:rsid w:val="009A1C45"/>
    <w:rsid w:val="009B25E1"/>
    <w:rsid w:val="009B6372"/>
    <w:rsid w:val="009B707B"/>
    <w:rsid w:val="009C56E7"/>
    <w:rsid w:val="009C68F7"/>
    <w:rsid w:val="009C7553"/>
    <w:rsid w:val="009C7BA3"/>
    <w:rsid w:val="009D100B"/>
    <w:rsid w:val="009D1883"/>
    <w:rsid w:val="009D3122"/>
    <w:rsid w:val="009D46A8"/>
    <w:rsid w:val="009D5107"/>
    <w:rsid w:val="009D7BB2"/>
    <w:rsid w:val="009E0AF2"/>
    <w:rsid w:val="009E1FCE"/>
    <w:rsid w:val="009E4009"/>
    <w:rsid w:val="009E711D"/>
    <w:rsid w:val="009F0ED7"/>
    <w:rsid w:val="009F2D5D"/>
    <w:rsid w:val="009F3E34"/>
    <w:rsid w:val="009F7D28"/>
    <w:rsid w:val="00A02277"/>
    <w:rsid w:val="00A04506"/>
    <w:rsid w:val="00A13A59"/>
    <w:rsid w:val="00A13B62"/>
    <w:rsid w:val="00A140DB"/>
    <w:rsid w:val="00A150A4"/>
    <w:rsid w:val="00A2113E"/>
    <w:rsid w:val="00A2242C"/>
    <w:rsid w:val="00A245F7"/>
    <w:rsid w:val="00A327E1"/>
    <w:rsid w:val="00A3558C"/>
    <w:rsid w:val="00A37FE8"/>
    <w:rsid w:val="00A40931"/>
    <w:rsid w:val="00A4094C"/>
    <w:rsid w:val="00A40D84"/>
    <w:rsid w:val="00A41FF5"/>
    <w:rsid w:val="00A4345A"/>
    <w:rsid w:val="00A4698E"/>
    <w:rsid w:val="00A51239"/>
    <w:rsid w:val="00A51905"/>
    <w:rsid w:val="00A52F75"/>
    <w:rsid w:val="00A544F1"/>
    <w:rsid w:val="00A54B9F"/>
    <w:rsid w:val="00A55108"/>
    <w:rsid w:val="00A5762F"/>
    <w:rsid w:val="00A656ED"/>
    <w:rsid w:val="00A70529"/>
    <w:rsid w:val="00A711DD"/>
    <w:rsid w:val="00A737E3"/>
    <w:rsid w:val="00A73C29"/>
    <w:rsid w:val="00A82D2A"/>
    <w:rsid w:val="00A82DE3"/>
    <w:rsid w:val="00A837C9"/>
    <w:rsid w:val="00A84D50"/>
    <w:rsid w:val="00A92905"/>
    <w:rsid w:val="00A93368"/>
    <w:rsid w:val="00A93EB9"/>
    <w:rsid w:val="00A93F02"/>
    <w:rsid w:val="00A955BC"/>
    <w:rsid w:val="00AA06A3"/>
    <w:rsid w:val="00AA08B4"/>
    <w:rsid w:val="00AA6D7D"/>
    <w:rsid w:val="00AB3E26"/>
    <w:rsid w:val="00AB4F7B"/>
    <w:rsid w:val="00AB63C3"/>
    <w:rsid w:val="00AC2478"/>
    <w:rsid w:val="00AC283C"/>
    <w:rsid w:val="00AC318E"/>
    <w:rsid w:val="00AC3886"/>
    <w:rsid w:val="00AC4BCD"/>
    <w:rsid w:val="00AC6106"/>
    <w:rsid w:val="00AD0C6A"/>
    <w:rsid w:val="00AD1161"/>
    <w:rsid w:val="00AD15A9"/>
    <w:rsid w:val="00AD301A"/>
    <w:rsid w:val="00AD5EB1"/>
    <w:rsid w:val="00AE2CFB"/>
    <w:rsid w:val="00AE3B66"/>
    <w:rsid w:val="00AE4F96"/>
    <w:rsid w:val="00AE5394"/>
    <w:rsid w:val="00AE7BDE"/>
    <w:rsid w:val="00AF1413"/>
    <w:rsid w:val="00AF3A44"/>
    <w:rsid w:val="00AF67DD"/>
    <w:rsid w:val="00B0025B"/>
    <w:rsid w:val="00B00411"/>
    <w:rsid w:val="00B01D3C"/>
    <w:rsid w:val="00B03358"/>
    <w:rsid w:val="00B1424F"/>
    <w:rsid w:val="00B175FA"/>
    <w:rsid w:val="00B2003F"/>
    <w:rsid w:val="00B2176F"/>
    <w:rsid w:val="00B2217E"/>
    <w:rsid w:val="00B24911"/>
    <w:rsid w:val="00B251AA"/>
    <w:rsid w:val="00B2556D"/>
    <w:rsid w:val="00B25755"/>
    <w:rsid w:val="00B25ADE"/>
    <w:rsid w:val="00B30A3D"/>
    <w:rsid w:val="00B32D13"/>
    <w:rsid w:val="00B3365E"/>
    <w:rsid w:val="00B41A32"/>
    <w:rsid w:val="00B422BE"/>
    <w:rsid w:val="00B430DD"/>
    <w:rsid w:val="00B4349E"/>
    <w:rsid w:val="00B4360D"/>
    <w:rsid w:val="00B47DBB"/>
    <w:rsid w:val="00B521FA"/>
    <w:rsid w:val="00B55BC2"/>
    <w:rsid w:val="00B61019"/>
    <w:rsid w:val="00B715A4"/>
    <w:rsid w:val="00B71B99"/>
    <w:rsid w:val="00B7362C"/>
    <w:rsid w:val="00B77556"/>
    <w:rsid w:val="00B8632E"/>
    <w:rsid w:val="00B90AA6"/>
    <w:rsid w:val="00B923C1"/>
    <w:rsid w:val="00B966CE"/>
    <w:rsid w:val="00BA36AC"/>
    <w:rsid w:val="00BA43EB"/>
    <w:rsid w:val="00BA5999"/>
    <w:rsid w:val="00BA6CA0"/>
    <w:rsid w:val="00BA7E82"/>
    <w:rsid w:val="00BB0953"/>
    <w:rsid w:val="00BB2A9D"/>
    <w:rsid w:val="00BB2C1C"/>
    <w:rsid w:val="00BB40C2"/>
    <w:rsid w:val="00BC2CE0"/>
    <w:rsid w:val="00BC46D1"/>
    <w:rsid w:val="00BD0B07"/>
    <w:rsid w:val="00BD23AB"/>
    <w:rsid w:val="00BD35AE"/>
    <w:rsid w:val="00BD490C"/>
    <w:rsid w:val="00BD6064"/>
    <w:rsid w:val="00BD61EA"/>
    <w:rsid w:val="00BD70BF"/>
    <w:rsid w:val="00BD734C"/>
    <w:rsid w:val="00BE0AE7"/>
    <w:rsid w:val="00BE4A46"/>
    <w:rsid w:val="00BE71FC"/>
    <w:rsid w:val="00BF1067"/>
    <w:rsid w:val="00BF49CD"/>
    <w:rsid w:val="00BF72F0"/>
    <w:rsid w:val="00C01E63"/>
    <w:rsid w:val="00C02622"/>
    <w:rsid w:val="00C04DC9"/>
    <w:rsid w:val="00C04E2E"/>
    <w:rsid w:val="00C0544C"/>
    <w:rsid w:val="00C06A78"/>
    <w:rsid w:val="00C06E7E"/>
    <w:rsid w:val="00C0777D"/>
    <w:rsid w:val="00C07F6A"/>
    <w:rsid w:val="00C10EF4"/>
    <w:rsid w:val="00C10F63"/>
    <w:rsid w:val="00C128F0"/>
    <w:rsid w:val="00C155E4"/>
    <w:rsid w:val="00C177A0"/>
    <w:rsid w:val="00C30A7B"/>
    <w:rsid w:val="00C31649"/>
    <w:rsid w:val="00C323C7"/>
    <w:rsid w:val="00C33C5D"/>
    <w:rsid w:val="00C361F0"/>
    <w:rsid w:val="00C37E7A"/>
    <w:rsid w:val="00C46ADC"/>
    <w:rsid w:val="00C518F0"/>
    <w:rsid w:val="00C54279"/>
    <w:rsid w:val="00C55BC6"/>
    <w:rsid w:val="00C57491"/>
    <w:rsid w:val="00C62EFB"/>
    <w:rsid w:val="00C62FAB"/>
    <w:rsid w:val="00C665F6"/>
    <w:rsid w:val="00C72A96"/>
    <w:rsid w:val="00C72EA7"/>
    <w:rsid w:val="00C77D34"/>
    <w:rsid w:val="00C806DD"/>
    <w:rsid w:val="00C831D3"/>
    <w:rsid w:val="00C877A2"/>
    <w:rsid w:val="00C90A0B"/>
    <w:rsid w:val="00C96413"/>
    <w:rsid w:val="00C97F48"/>
    <w:rsid w:val="00C97FB4"/>
    <w:rsid w:val="00CA0626"/>
    <w:rsid w:val="00CA3BD6"/>
    <w:rsid w:val="00CA77E3"/>
    <w:rsid w:val="00CA7CD2"/>
    <w:rsid w:val="00CC3FB9"/>
    <w:rsid w:val="00CC3FCE"/>
    <w:rsid w:val="00CC4980"/>
    <w:rsid w:val="00CC7A37"/>
    <w:rsid w:val="00CD1E72"/>
    <w:rsid w:val="00CD28DF"/>
    <w:rsid w:val="00CD6181"/>
    <w:rsid w:val="00CE3331"/>
    <w:rsid w:val="00CE3AF1"/>
    <w:rsid w:val="00CE7472"/>
    <w:rsid w:val="00CF14FA"/>
    <w:rsid w:val="00CF1E74"/>
    <w:rsid w:val="00CF275A"/>
    <w:rsid w:val="00CF359A"/>
    <w:rsid w:val="00D12AE5"/>
    <w:rsid w:val="00D16292"/>
    <w:rsid w:val="00D2718F"/>
    <w:rsid w:val="00D32180"/>
    <w:rsid w:val="00D3239D"/>
    <w:rsid w:val="00D32D3D"/>
    <w:rsid w:val="00D36353"/>
    <w:rsid w:val="00D36ECA"/>
    <w:rsid w:val="00D373E5"/>
    <w:rsid w:val="00D40281"/>
    <w:rsid w:val="00D41D16"/>
    <w:rsid w:val="00D52EFE"/>
    <w:rsid w:val="00D5405A"/>
    <w:rsid w:val="00D5413B"/>
    <w:rsid w:val="00D543DC"/>
    <w:rsid w:val="00D558F3"/>
    <w:rsid w:val="00D6145C"/>
    <w:rsid w:val="00D718E0"/>
    <w:rsid w:val="00D71F6F"/>
    <w:rsid w:val="00D752F4"/>
    <w:rsid w:val="00D7546D"/>
    <w:rsid w:val="00D80453"/>
    <w:rsid w:val="00D80FED"/>
    <w:rsid w:val="00D81F22"/>
    <w:rsid w:val="00D82D78"/>
    <w:rsid w:val="00D83933"/>
    <w:rsid w:val="00D867F3"/>
    <w:rsid w:val="00D874D2"/>
    <w:rsid w:val="00D874E1"/>
    <w:rsid w:val="00D91527"/>
    <w:rsid w:val="00D91632"/>
    <w:rsid w:val="00D95E26"/>
    <w:rsid w:val="00D95EA7"/>
    <w:rsid w:val="00D95F4D"/>
    <w:rsid w:val="00DA0CF7"/>
    <w:rsid w:val="00DA1F9F"/>
    <w:rsid w:val="00DA789C"/>
    <w:rsid w:val="00DB0BCA"/>
    <w:rsid w:val="00DB7560"/>
    <w:rsid w:val="00DC1C8C"/>
    <w:rsid w:val="00DC6116"/>
    <w:rsid w:val="00DC771F"/>
    <w:rsid w:val="00DE1BFC"/>
    <w:rsid w:val="00DE5C78"/>
    <w:rsid w:val="00DE7121"/>
    <w:rsid w:val="00DE7DE2"/>
    <w:rsid w:val="00DF1AD0"/>
    <w:rsid w:val="00DF2E8F"/>
    <w:rsid w:val="00DF64BA"/>
    <w:rsid w:val="00E02984"/>
    <w:rsid w:val="00E029E4"/>
    <w:rsid w:val="00E029F0"/>
    <w:rsid w:val="00E1164B"/>
    <w:rsid w:val="00E15EA6"/>
    <w:rsid w:val="00E164A8"/>
    <w:rsid w:val="00E1760F"/>
    <w:rsid w:val="00E20F18"/>
    <w:rsid w:val="00E22F69"/>
    <w:rsid w:val="00E235FE"/>
    <w:rsid w:val="00E31CCD"/>
    <w:rsid w:val="00E3473A"/>
    <w:rsid w:val="00E37473"/>
    <w:rsid w:val="00E40C67"/>
    <w:rsid w:val="00E40D77"/>
    <w:rsid w:val="00E42DCB"/>
    <w:rsid w:val="00E44466"/>
    <w:rsid w:val="00E44D3F"/>
    <w:rsid w:val="00E47B54"/>
    <w:rsid w:val="00E53951"/>
    <w:rsid w:val="00E547A4"/>
    <w:rsid w:val="00E63CB0"/>
    <w:rsid w:val="00E71F20"/>
    <w:rsid w:val="00E72C1C"/>
    <w:rsid w:val="00E764AF"/>
    <w:rsid w:val="00E77B48"/>
    <w:rsid w:val="00E81FE5"/>
    <w:rsid w:val="00E82E30"/>
    <w:rsid w:val="00E845FA"/>
    <w:rsid w:val="00E92827"/>
    <w:rsid w:val="00E9548F"/>
    <w:rsid w:val="00E9605E"/>
    <w:rsid w:val="00E97E9C"/>
    <w:rsid w:val="00EA10FA"/>
    <w:rsid w:val="00EA134D"/>
    <w:rsid w:val="00EA4DDE"/>
    <w:rsid w:val="00EA64BE"/>
    <w:rsid w:val="00EB423A"/>
    <w:rsid w:val="00EB7745"/>
    <w:rsid w:val="00EC6766"/>
    <w:rsid w:val="00ED05AD"/>
    <w:rsid w:val="00ED11C3"/>
    <w:rsid w:val="00ED39B8"/>
    <w:rsid w:val="00ED671C"/>
    <w:rsid w:val="00ED7B6D"/>
    <w:rsid w:val="00EE0BEF"/>
    <w:rsid w:val="00EE0F0F"/>
    <w:rsid w:val="00EE1AB4"/>
    <w:rsid w:val="00EE2073"/>
    <w:rsid w:val="00EF0CF3"/>
    <w:rsid w:val="00EF278B"/>
    <w:rsid w:val="00EF6A49"/>
    <w:rsid w:val="00EF6D95"/>
    <w:rsid w:val="00F01F99"/>
    <w:rsid w:val="00F06C37"/>
    <w:rsid w:val="00F06D32"/>
    <w:rsid w:val="00F10ED7"/>
    <w:rsid w:val="00F11D02"/>
    <w:rsid w:val="00F14780"/>
    <w:rsid w:val="00F158FC"/>
    <w:rsid w:val="00F15E40"/>
    <w:rsid w:val="00F174AD"/>
    <w:rsid w:val="00F174B9"/>
    <w:rsid w:val="00F17D4B"/>
    <w:rsid w:val="00F21B8B"/>
    <w:rsid w:val="00F22B9D"/>
    <w:rsid w:val="00F23386"/>
    <w:rsid w:val="00F24468"/>
    <w:rsid w:val="00F31E3F"/>
    <w:rsid w:val="00F33979"/>
    <w:rsid w:val="00F41CFC"/>
    <w:rsid w:val="00F43776"/>
    <w:rsid w:val="00F500C3"/>
    <w:rsid w:val="00F51542"/>
    <w:rsid w:val="00F5272B"/>
    <w:rsid w:val="00F5508D"/>
    <w:rsid w:val="00F56DAD"/>
    <w:rsid w:val="00F615D9"/>
    <w:rsid w:val="00F720D3"/>
    <w:rsid w:val="00F73D15"/>
    <w:rsid w:val="00F74D8D"/>
    <w:rsid w:val="00F77F5C"/>
    <w:rsid w:val="00F85F36"/>
    <w:rsid w:val="00F86120"/>
    <w:rsid w:val="00F86510"/>
    <w:rsid w:val="00F91C6D"/>
    <w:rsid w:val="00F9220C"/>
    <w:rsid w:val="00F948C1"/>
    <w:rsid w:val="00FA2208"/>
    <w:rsid w:val="00FA60AD"/>
    <w:rsid w:val="00FA7012"/>
    <w:rsid w:val="00FA72D6"/>
    <w:rsid w:val="00FB4426"/>
    <w:rsid w:val="00FB4E36"/>
    <w:rsid w:val="00FB6FE7"/>
    <w:rsid w:val="00FC3034"/>
    <w:rsid w:val="00FC4BFB"/>
    <w:rsid w:val="00FC54F3"/>
    <w:rsid w:val="00FD3FCE"/>
    <w:rsid w:val="00FD458F"/>
    <w:rsid w:val="00FD5AB8"/>
    <w:rsid w:val="00FD701B"/>
    <w:rsid w:val="00FE0460"/>
    <w:rsid w:val="00FE083D"/>
    <w:rsid w:val="00FE3241"/>
    <w:rsid w:val="00FE4E11"/>
    <w:rsid w:val="00FE4E76"/>
    <w:rsid w:val="00FE6FE5"/>
    <w:rsid w:val="00FE72E4"/>
    <w:rsid w:val="00FF0BF8"/>
    <w:rsid w:val="00FF0EE3"/>
    <w:rsid w:val="00FF48C3"/>
    <w:rsid w:val="00FF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bee9af,#bae0b8"/>
      <o:colormenu v:ext="edit" fillcolor="none [1302]" strokecolor="none [2405]"/>
    </o:shapedefaults>
    <o:shapelayout v:ext="edit">
      <o:idmap v:ext="edit" data="1"/>
    </o:shapelayout>
  </w:shapeDefaults>
  <w:decimalSymbol w:val="."/>
  <w:listSeparator w:val=","/>
  <w14:docId w14:val="735F49DE"/>
  <w15:docId w15:val="{0CDB78E1-F19B-4A74-A14A-D969CD306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FE1"/>
    <w:rPr>
      <w:rFonts w:ascii="Tahoma" w:hAnsi="Tahoma" w:cs="Tahoma"/>
      <w:sz w:val="16"/>
      <w:szCs w:val="16"/>
    </w:rPr>
  </w:style>
  <w:style w:type="character" w:styleId="Hyperlink">
    <w:name w:val="Hyperlink"/>
    <w:basedOn w:val="DefaultParagraphFont"/>
    <w:uiPriority w:val="99"/>
    <w:unhideWhenUsed/>
    <w:rsid w:val="001B6FE1"/>
    <w:rPr>
      <w:color w:val="0000FF" w:themeColor="hyperlink"/>
      <w:u w:val="single"/>
    </w:rPr>
  </w:style>
  <w:style w:type="paragraph" w:styleId="ListParagraph">
    <w:name w:val="List Paragraph"/>
    <w:basedOn w:val="Normal"/>
    <w:uiPriority w:val="34"/>
    <w:qFormat/>
    <w:rsid w:val="00FE3241"/>
    <w:pPr>
      <w:ind w:left="720"/>
      <w:contextualSpacing/>
    </w:pPr>
  </w:style>
  <w:style w:type="paragraph" w:styleId="Header">
    <w:name w:val="header"/>
    <w:basedOn w:val="Normal"/>
    <w:link w:val="HeaderChar"/>
    <w:uiPriority w:val="99"/>
    <w:semiHidden/>
    <w:unhideWhenUsed/>
    <w:rsid w:val="00C72A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2A96"/>
  </w:style>
  <w:style w:type="paragraph" w:styleId="Footer">
    <w:name w:val="footer"/>
    <w:basedOn w:val="Normal"/>
    <w:link w:val="FooterChar"/>
    <w:uiPriority w:val="99"/>
    <w:semiHidden/>
    <w:unhideWhenUsed/>
    <w:rsid w:val="00C72A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72A96"/>
  </w:style>
  <w:style w:type="character" w:styleId="FollowedHyperlink">
    <w:name w:val="FollowedHyperlink"/>
    <w:basedOn w:val="DefaultParagraphFont"/>
    <w:uiPriority w:val="99"/>
    <w:semiHidden/>
    <w:unhideWhenUsed/>
    <w:rsid w:val="00A92905"/>
    <w:rPr>
      <w:color w:val="800080" w:themeColor="followedHyperlink"/>
      <w:u w:val="single"/>
    </w:rPr>
  </w:style>
  <w:style w:type="paragraph" w:styleId="NoSpacing">
    <w:name w:val="No Spacing"/>
    <w:uiPriority w:val="1"/>
    <w:qFormat/>
    <w:rsid w:val="00A52F75"/>
    <w:pPr>
      <w:spacing w:after="0" w:line="240" w:lineRule="auto"/>
    </w:pPr>
  </w:style>
  <w:style w:type="paragraph" w:styleId="NormalWeb">
    <w:name w:val="Normal (Web)"/>
    <w:basedOn w:val="Normal"/>
    <w:uiPriority w:val="99"/>
    <w:semiHidden/>
    <w:unhideWhenUsed/>
    <w:rsid w:val="004653AC"/>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E71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8810">
      <w:bodyDiv w:val="1"/>
      <w:marLeft w:val="0"/>
      <w:marRight w:val="0"/>
      <w:marTop w:val="0"/>
      <w:marBottom w:val="0"/>
      <w:divBdr>
        <w:top w:val="none" w:sz="0" w:space="0" w:color="auto"/>
        <w:left w:val="none" w:sz="0" w:space="0" w:color="auto"/>
        <w:bottom w:val="none" w:sz="0" w:space="0" w:color="auto"/>
        <w:right w:val="none" w:sz="0" w:space="0" w:color="auto"/>
      </w:divBdr>
    </w:div>
    <w:div w:id="464741901">
      <w:bodyDiv w:val="1"/>
      <w:marLeft w:val="0"/>
      <w:marRight w:val="0"/>
      <w:marTop w:val="0"/>
      <w:marBottom w:val="0"/>
      <w:divBdr>
        <w:top w:val="none" w:sz="0" w:space="0" w:color="auto"/>
        <w:left w:val="none" w:sz="0" w:space="0" w:color="auto"/>
        <w:bottom w:val="none" w:sz="0" w:space="0" w:color="auto"/>
        <w:right w:val="none" w:sz="0" w:space="0" w:color="auto"/>
      </w:divBdr>
    </w:div>
    <w:div w:id="502743161">
      <w:bodyDiv w:val="1"/>
      <w:marLeft w:val="0"/>
      <w:marRight w:val="0"/>
      <w:marTop w:val="0"/>
      <w:marBottom w:val="0"/>
      <w:divBdr>
        <w:top w:val="none" w:sz="0" w:space="0" w:color="auto"/>
        <w:left w:val="none" w:sz="0" w:space="0" w:color="auto"/>
        <w:bottom w:val="none" w:sz="0" w:space="0" w:color="auto"/>
        <w:right w:val="none" w:sz="0" w:space="0" w:color="auto"/>
      </w:divBdr>
    </w:div>
    <w:div w:id="1193304325">
      <w:bodyDiv w:val="1"/>
      <w:marLeft w:val="0"/>
      <w:marRight w:val="0"/>
      <w:marTop w:val="0"/>
      <w:marBottom w:val="0"/>
      <w:divBdr>
        <w:top w:val="none" w:sz="0" w:space="0" w:color="auto"/>
        <w:left w:val="none" w:sz="0" w:space="0" w:color="auto"/>
        <w:bottom w:val="none" w:sz="0" w:space="0" w:color="auto"/>
        <w:right w:val="none" w:sz="0" w:space="0" w:color="auto"/>
      </w:divBdr>
      <w:divsChild>
        <w:div w:id="732436513">
          <w:marLeft w:val="547"/>
          <w:marRight w:val="0"/>
          <w:marTop w:val="173"/>
          <w:marBottom w:val="0"/>
          <w:divBdr>
            <w:top w:val="none" w:sz="0" w:space="0" w:color="auto"/>
            <w:left w:val="none" w:sz="0" w:space="0" w:color="auto"/>
            <w:bottom w:val="none" w:sz="0" w:space="0" w:color="auto"/>
            <w:right w:val="none" w:sz="0" w:space="0" w:color="auto"/>
          </w:divBdr>
        </w:div>
      </w:divsChild>
    </w:div>
    <w:div w:id="1724982781">
      <w:bodyDiv w:val="1"/>
      <w:marLeft w:val="0"/>
      <w:marRight w:val="0"/>
      <w:marTop w:val="0"/>
      <w:marBottom w:val="0"/>
      <w:divBdr>
        <w:top w:val="none" w:sz="0" w:space="0" w:color="auto"/>
        <w:left w:val="none" w:sz="0" w:space="0" w:color="auto"/>
        <w:bottom w:val="none" w:sz="0" w:space="0" w:color="auto"/>
        <w:right w:val="none" w:sz="0" w:space="0" w:color="auto"/>
      </w:divBdr>
    </w:div>
    <w:div w:id="2086761231">
      <w:bodyDiv w:val="1"/>
      <w:marLeft w:val="0"/>
      <w:marRight w:val="0"/>
      <w:marTop w:val="0"/>
      <w:marBottom w:val="0"/>
      <w:divBdr>
        <w:top w:val="none" w:sz="0" w:space="0" w:color="auto"/>
        <w:left w:val="none" w:sz="0" w:space="0" w:color="auto"/>
        <w:bottom w:val="none" w:sz="0" w:space="0" w:color="auto"/>
        <w:right w:val="none" w:sz="0" w:space="0" w:color="auto"/>
      </w:divBdr>
    </w:div>
    <w:div w:id="213182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yperweb.hypertherm.com/sites/csr/green/_layouts/15/WopiFrame.aspx?sourcedoc=/sites/csr/green/Greener%20Cuts%20Templates/GBI%20Instructions.docx&amp;action=default" TargetMode="External"/><Relationship Id="rId18" Type="http://schemas.openxmlformats.org/officeDocument/2006/relationships/hyperlink" Target="http://hyperweb.hypertherm.com/sites/csr/green/_layouts/15/WopiFrame.aspx?sourcedoc=/sites/csr/green/Greener%20Cuts%20Templates/IPO%20Examples.ppt&amp;action=default" TargetMode="External"/><Relationship Id="rId26" Type="http://schemas.openxmlformats.org/officeDocument/2006/relationships/hyperlink" Target="https://hyperweb.hypertherm.com/sites/csr/green/_layouts/15/WopiFrame.aspx?sourcedoc=/sites/csr/green/Greener%20Cuts%20Templates/21%20GHR%20Landfill%20Audit%20Cart%20Location.ppt&amp;action=default" TargetMode="External"/><Relationship Id="rId39" Type="http://schemas.openxmlformats.org/officeDocument/2006/relationships/hyperlink" Target="https://hyperweb.hypertherm.com/sites/csr/green/Lists/WattsUp%20Meter%20and%20Audit%20Cart%20Calendars/AllItems.aspx" TargetMode="External"/><Relationship Id="rId21" Type="http://schemas.openxmlformats.org/officeDocument/2006/relationships/image" Target="media/image5.emf"/><Relationship Id="rId34" Type="http://schemas.openxmlformats.org/officeDocument/2006/relationships/image" Target="media/image9.emf"/><Relationship Id="rId42" Type="http://schemas.openxmlformats.org/officeDocument/2006/relationships/image" Target="media/image11.jpeg"/><Relationship Id="rId47" Type="http://schemas.openxmlformats.org/officeDocument/2006/relationships/hyperlink" Target="https://hyperweb.hypertherm.com/sites/csr/green/_layouts/15/WopiFrame.aspx?sourcedoc=/sites/csr/green/Greener%20Cuts%20Templates/Inter-Facility%20CIA%20Examples.ppt&amp;action=default" TargetMode="External"/><Relationship Id="rId50" Type="http://schemas.openxmlformats.org/officeDocument/2006/relationships/image" Target="media/image14.gif"/><Relationship Id="rId55" Type="http://schemas.openxmlformats.org/officeDocument/2006/relationships/image" Target="media/image17.emf"/><Relationship Id="rId63" Type="http://schemas.microsoft.com/office/2007/relationships/diagramDrawing" Target="diagrams/drawing1.xml"/><Relationship Id="rId68" Type="http://schemas.openxmlformats.org/officeDocument/2006/relationships/package" Target="embeddings/Microsoft_PowerPoint_Slide.sldx"/><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epa.gov/climatechange/what-you-can-do-hom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yperweb.hypertherm.com/sites/csr/green/_layouts/15/WopiFrame.aspx?sourcedoc=/sites/csr/green/Greener%20Cuts%20Templates/71%20HTR%20Landfill%20Audit%20Cart%20Location.ppt&amp;action=default" TargetMode="External"/><Relationship Id="rId32" Type="http://schemas.openxmlformats.org/officeDocument/2006/relationships/image" Target="media/image8.png"/><Relationship Id="rId37" Type="http://schemas.openxmlformats.org/officeDocument/2006/relationships/hyperlink" Target="http://hyperweb.hypertherm.com/sites/csr/green/_layouts/15/WopiFrame.aspx?sourcedoc=/sites/csr/green/Greener%20Cuts%20Templates/Monthly%20Power%20Down%20Audit.xls&amp;action=default" TargetMode="External"/><Relationship Id="rId40" Type="http://schemas.openxmlformats.org/officeDocument/2006/relationships/hyperlink" Target="https://hyperweb.hypertherm.com/sites/facilities/Facilities%20Work%20Request%20System/How%20to%20submit%20a%20Facilities%20work%20request%20for%20Associate_Final_rev.htm" TargetMode="External"/><Relationship Id="rId45" Type="http://schemas.openxmlformats.org/officeDocument/2006/relationships/image" Target="media/image13.emf"/><Relationship Id="rId53" Type="http://schemas.openxmlformats.org/officeDocument/2006/relationships/image" Target="media/image16.jpeg"/><Relationship Id="rId58" Type="http://schemas.openxmlformats.org/officeDocument/2006/relationships/image" Target="media/image19.emf"/><Relationship Id="rId66"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eam.inforcloudsuite.com/web/base/logindisp?tenant=HYPERTHERM_PRD" TargetMode="External"/><Relationship Id="rId28" Type="http://schemas.openxmlformats.org/officeDocument/2006/relationships/hyperlink" Target="http://hyperweb.hypertherm.com/sites/csr/green/_layouts/15/WopiFrame.aspx?sourcedoc=/sites/csr/green/Greener%20Cuts%20Templates/Annual%20Landfill%20Audit.xls&amp;action=default" TargetMode="External"/><Relationship Id="rId36" Type="http://schemas.openxmlformats.org/officeDocument/2006/relationships/hyperlink" Target="http://hyperweb.hypertherm.com/sites/csr/green/_layouts/15/WopiFrame.aspx?sourcedoc=/sites/csr/green/Greener%20Cuts%20Templates/2016%20Landfill%20Waste%20Planning%20Tool%20Directions.doc&amp;action=default" TargetMode="External"/><Relationship Id="rId49" Type="http://schemas.openxmlformats.org/officeDocument/2006/relationships/hyperlink" Target="https://19january2017snapshot.epa.gov/climatechange/what-you-can-do-about-climate-change_.html" TargetMode="External"/><Relationship Id="rId57" Type="http://schemas.openxmlformats.org/officeDocument/2006/relationships/hyperlink" Target="https://hyperweb.hypertherm.com/sites/csr/green/_layouts/15/WopiFrame.aspx?sourcedoc=/sites/csr/green/Greener%20Cuts%20Templates/Team%20Commute%20Calculator.xls&amp;action=default" TargetMode="External"/><Relationship Id="rId61" Type="http://schemas.openxmlformats.org/officeDocument/2006/relationships/diagramQuickStyle" Target="diagrams/quickStyle1.xml"/><Relationship Id="rId10" Type="http://schemas.openxmlformats.org/officeDocument/2006/relationships/footnotes" Target="footnotes.xml"/><Relationship Id="rId19" Type="http://schemas.openxmlformats.org/officeDocument/2006/relationships/hyperlink" Target="https://hyperweb.hypertherm.com/sites/csr/green/_layouts/15/WopiFrame.aspx?sourcedoc=/sites/csr/green/Greener%20Cuts%20Templates/IPO%20and%204%20Panel.pptx&amp;action=default" TargetMode="External"/><Relationship Id="rId31" Type="http://schemas.openxmlformats.org/officeDocument/2006/relationships/image" Target="media/image7.jpeg"/><Relationship Id="rId44" Type="http://schemas.openxmlformats.org/officeDocument/2006/relationships/hyperlink" Target="http://hyperweb.hypertherm.com/sites/csr/green/_layouts/15/WopiFrame.aspx?sourcedoc=/sites/csr/green/Greener%20Cuts%20Templates/Electricity%205%20Panel%20Template.pptx&amp;action=default" TargetMode="External"/><Relationship Id="rId52" Type="http://schemas.openxmlformats.org/officeDocument/2006/relationships/image" Target="media/image15.gif"/><Relationship Id="rId60" Type="http://schemas.openxmlformats.org/officeDocument/2006/relationships/diagramLayout" Target="diagrams/layout1.xml"/><Relationship Id="rId65" Type="http://schemas.openxmlformats.org/officeDocument/2006/relationships/hyperlink" Target="https://hyperweb.hypertherm.com/sites/csr/green/Commuting%20Resources/Forms/AllItem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yperweb.hypertherm.com/sites/csr/green/Lists/Green%20Business%20Indicators/AllItems.aspx" TargetMode="External"/><Relationship Id="rId22" Type="http://schemas.openxmlformats.org/officeDocument/2006/relationships/hyperlink" Target="https://hyperweb.hypertherm.com/sites/csr/green/Lists/WattsUp%20Meter%20and%20Audit%20Cart%20Calendars/AllItems.aspx" TargetMode="External"/><Relationship Id="rId27" Type="http://schemas.openxmlformats.org/officeDocument/2006/relationships/hyperlink" Target="https://eam.inforcloudsuite.com/web/base/logindisp?tenant=HYPERTHERM_PRD" TargetMode="External"/><Relationship Id="rId30" Type="http://schemas.openxmlformats.org/officeDocument/2006/relationships/image" Target="media/image6.jpeg"/><Relationship Id="rId35" Type="http://schemas.openxmlformats.org/officeDocument/2006/relationships/hyperlink" Target="http://hyperweb.hypertherm.com/sites/csr/green/_layouts/15/WopiFrame.aspx?sourcedoc=/sites/csr/green/Greener%20Cuts%20Templates/2016%20Landfill%20Waste%20Planning%20Tool.xlsx&amp;action=default" TargetMode="External"/><Relationship Id="rId43" Type="http://schemas.openxmlformats.org/officeDocument/2006/relationships/image" Target="media/image12.png"/><Relationship Id="rId48" Type="http://schemas.openxmlformats.org/officeDocument/2006/relationships/hyperlink" Target="https://hyperweb.hypertherm.com/sites/csr/green/Champ%20Communications/Forms/AllItems.aspx" TargetMode="External"/><Relationship Id="rId56" Type="http://schemas.openxmlformats.org/officeDocument/2006/relationships/image" Target="media/image18.png"/><Relationship Id="rId64" Type="http://schemas.openxmlformats.org/officeDocument/2006/relationships/hyperlink" Target="https://hyperweb.hypertherm.com/sites/csr/green/Pages/Commuting-Log.aspx" TargetMode="External"/><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hyperweb.hypertherm.com/sites/csr/green/Pages/Commuting-Log.aspx?idproduct=117&amp;idcategory=14"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eam.inforcloudsuite.com/web/base/logindisp?tenant=HYPERTHERM_PRD" TargetMode="External"/><Relationship Id="rId33" Type="http://schemas.openxmlformats.org/officeDocument/2006/relationships/hyperlink" Target="https://hyperweb.hypertherm.com/sites/csr/green/_layouts/15/WopiFrame2.aspx?sourcedoc=/sites/csr/green/Greener%20Cuts%20Templates/Waste%206%20Panel%20Template.pptx&amp;action=default" TargetMode="External"/><Relationship Id="rId38" Type="http://schemas.openxmlformats.org/officeDocument/2006/relationships/image" Target="media/image10.emf"/><Relationship Id="rId46" Type="http://schemas.openxmlformats.org/officeDocument/2006/relationships/hyperlink" Target="https://hyperweb.hypertherm.com/sites/csr/green/Greener%20Cuts%20Templates/Forms/AllItems.aspx" TargetMode="External"/><Relationship Id="rId59" Type="http://schemas.openxmlformats.org/officeDocument/2006/relationships/diagramData" Target="diagrams/data1.xml"/><Relationship Id="rId67" Type="http://schemas.openxmlformats.org/officeDocument/2006/relationships/image" Target="media/image21.emf"/><Relationship Id="rId20" Type="http://schemas.openxmlformats.org/officeDocument/2006/relationships/hyperlink" Target="https://hyperweb.hypertherm.com/sites/csr/green/_layouts/15/WopiFrame.aspx?sourcedoc=/sites/csr/green/Greener%20Cuts%20Templates/Monthy%20Visual%20Waste%20Audit.xls&amp;action=default" TargetMode="External"/><Relationship Id="rId41" Type="http://schemas.openxmlformats.org/officeDocument/2006/relationships/hyperlink" Target="https://hyperweb.hypertherm.com/sites/csr/green/_layouts/15/WopiFrame.aspx?sourcedoc=/sites/csr/green/Greener%20Cuts%20Templates/KWH%20Pareto%20Template.xls&amp;action=default" TargetMode="External"/><Relationship Id="rId54" Type="http://schemas.openxmlformats.org/officeDocument/2006/relationships/image" Target="cid:image001.jpg@01CCC08A.B651DD60" TargetMode="External"/><Relationship Id="rId62" Type="http://schemas.openxmlformats.org/officeDocument/2006/relationships/diagramColors" Target="diagrams/colors1.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96AA98-6A0D-4DF2-AB8A-AC4F4D82E862}" type="doc">
      <dgm:prSet loTypeId="urn:microsoft.com/office/officeart/2005/8/layout/default#1" loCatId="list" qsTypeId="urn:microsoft.com/office/officeart/2005/8/quickstyle/3d1" qsCatId="3D" csTypeId="urn:microsoft.com/office/officeart/2005/8/colors/accent3_2" csCatId="accent3" phldr="1"/>
      <dgm:spPr/>
      <dgm:t>
        <a:bodyPr/>
        <a:lstStyle/>
        <a:p>
          <a:endParaRPr lang="en-US"/>
        </a:p>
      </dgm:t>
    </dgm:pt>
    <dgm:pt modelId="{66ED03EC-D051-4C3A-A417-ABA4F1A761CE}">
      <dgm:prSet phldrT="[Text]"/>
      <dgm:spPr/>
      <dgm:t>
        <a:bodyPr/>
        <a:lstStyle/>
        <a:p>
          <a:r>
            <a:rPr lang="en-US" b="1"/>
            <a:t>Carpooling benefit:</a:t>
          </a:r>
        </a:p>
        <a:p>
          <a:r>
            <a:rPr lang="en-US"/>
            <a:t>$ to the driver AND passengers of a carpool. </a:t>
          </a:r>
          <a:br>
            <a:rPr lang="en-US"/>
          </a:br>
          <a:r>
            <a:rPr lang="en-US"/>
            <a:t>1 passenger: D-$2, P-$1</a:t>
          </a:r>
        </a:p>
        <a:p>
          <a:r>
            <a:rPr lang="en-US"/>
            <a:t>2 passengers: D-$6, P-$2</a:t>
          </a:r>
        </a:p>
        <a:p>
          <a:r>
            <a:rPr lang="en-US"/>
            <a:t>3 passengers: D-$10, P-$3</a:t>
          </a:r>
        </a:p>
        <a:p>
          <a:r>
            <a:rPr lang="en-US"/>
            <a:t>4+ passengers: D- $14, P- $4</a:t>
          </a:r>
        </a:p>
        <a:p>
          <a:r>
            <a:rPr lang="en-US" i="1"/>
            <a:t>uppervalleyrideshare.com</a:t>
          </a:r>
        </a:p>
      </dgm:t>
    </dgm:pt>
    <dgm:pt modelId="{659EF16C-C532-42A2-80E3-718FE40FCFC0}" type="parTrans" cxnId="{351C1FD8-D957-4429-AFA8-F2B699F7F2C4}">
      <dgm:prSet/>
      <dgm:spPr/>
      <dgm:t>
        <a:bodyPr/>
        <a:lstStyle/>
        <a:p>
          <a:endParaRPr lang="en-US"/>
        </a:p>
      </dgm:t>
    </dgm:pt>
    <dgm:pt modelId="{7B1631D0-9067-4A08-BFC0-AEFAB6426F6A}" type="sibTrans" cxnId="{351C1FD8-D957-4429-AFA8-F2B699F7F2C4}">
      <dgm:prSet/>
      <dgm:spPr/>
      <dgm:t>
        <a:bodyPr/>
        <a:lstStyle/>
        <a:p>
          <a:endParaRPr lang="en-US"/>
        </a:p>
      </dgm:t>
    </dgm:pt>
    <dgm:pt modelId="{5B025D7D-00D7-4100-B0E1-E9863C71A1ED}">
      <dgm:prSet phldrT="[Text]" custT="1"/>
      <dgm:spPr/>
      <dgm:t>
        <a:bodyPr/>
        <a:lstStyle/>
        <a:p>
          <a:r>
            <a:rPr lang="en-US" sz="1900" b="1"/>
            <a:t>Bus:</a:t>
          </a:r>
        </a:p>
        <a:p>
          <a:r>
            <a:rPr lang="en-US" sz="1900"/>
            <a:t>The Current (drop off at HT)</a:t>
          </a:r>
        </a:p>
        <a:p>
          <a:r>
            <a:rPr lang="en-US" sz="1200" i="1"/>
            <a:t>Free tokens available for The Current</a:t>
          </a:r>
        </a:p>
        <a:p>
          <a:endParaRPr lang="en-US" sz="1200" i="1"/>
        </a:p>
        <a:p>
          <a:endParaRPr lang="en-US" sz="1200" i="1"/>
        </a:p>
      </dgm:t>
    </dgm:pt>
    <dgm:pt modelId="{136D8534-61B4-445E-BE15-301752A937C4}" type="parTrans" cxnId="{7BA62D84-2705-41AC-976C-124932229B06}">
      <dgm:prSet/>
      <dgm:spPr/>
      <dgm:t>
        <a:bodyPr/>
        <a:lstStyle/>
        <a:p>
          <a:endParaRPr lang="en-US"/>
        </a:p>
      </dgm:t>
    </dgm:pt>
    <dgm:pt modelId="{07CB02E5-52B7-43A9-A432-6C74A9A539E3}" type="sibTrans" cxnId="{7BA62D84-2705-41AC-976C-124932229B06}">
      <dgm:prSet/>
      <dgm:spPr/>
      <dgm:t>
        <a:bodyPr/>
        <a:lstStyle/>
        <a:p>
          <a:endParaRPr lang="en-US"/>
        </a:p>
      </dgm:t>
    </dgm:pt>
    <dgm:pt modelId="{F3E582F4-C376-4D7A-8173-DDA6AA7467C7}">
      <dgm:prSet phldrT="[Text]"/>
      <dgm:spPr/>
      <dgm:t>
        <a:bodyPr/>
        <a:lstStyle/>
        <a:p>
          <a:r>
            <a:rPr lang="en-US" b="1"/>
            <a:t>Green Car Benefit: </a:t>
          </a:r>
        </a:p>
        <a:p>
          <a:r>
            <a:rPr lang="en-US"/>
            <a:t>$300 toward a purchase or lease of new or used vehicle with a Greener Cars (greenercars.org) rating of 48 or better</a:t>
          </a:r>
        </a:p>
      </dgm:t>
    </dgm:pt>
    <dgm:pt modelId="{6D0E0432-9F1C-4275-A6E4-745F1E15E0F4}" type="parTrans" cxnId="{1DF1C851-F6E2-40B3-A871-6D20333AA031}">
      <dgm:prSet/>
      <dgm:spPr/>
      <dgm:t>
        <a:bodyPr/>
        <a:lstStyle/>
        <a:p>
          <a:endParaRPr lang="en-US"/>
        </a:p>
      </dgm:t>
    </dgm:pt>
    <dgm:pt modelId="{14A7D26A-4EFA-4506-AE47-20A4AFE3F0D5}" type="sibTrans" cxnId="{1DF1C851-F6E2-40B3-A871-6D20333AA031}">
      <dgm:prSet/>
      <dgm:spPr/>
      <dgm:t>
        <a:bodyPr/>
        <a:lstStyle/>
        <a:p>
          <a:endParaRPr lang="en-US"/>
        </a:p>
      </dgm:t>
    </dgm:pt>
    <dgm:pt modelId="{3838B04D-E6C7-416B-8CE4-4052A9CA6DE1}">
      <dgm:prSet phldrT="[Text]"/>
      <dgm:spPr/>
      <dgm:t>
        <a:bodyPr/>
        <a:lstStyle/>
        <a:p>
          <a:r>
            <a:rPr lang="en-US" b="1"/>
            <a:t>Other Commuting benefits:</a:t>
          </a:r>
        </a:p>
        <a:p>
          <a:r>
            <a:rPr lang="en-US"/>
            <a:t>$5/day for bike/walk commuters</a:t>
          </a:r>
        </a:p>
        <a:p>
          <a:r>
            <a:rPr lang="en-US"/>
            <a:t>Vanpool pilot from Claremont area, vans for all 3 shifts, $30/pay period</a:t>
          </a:r>
        </a:p>
      </dgm:t>
    </dgm:pt>
    <dgm:pt modelId="{20BBC275-2F0E-49AE-A3E7-A8F7CDC9B567}" type="parTrans" cxnId="{C1D370F8-B2A3-416B-9654-B71ED8CAA9F3}">
      <dgm:prSet/>
      <dgm:spPr/>
      <dgm:t>
        <a:bodyPr/>
        <a:lstStyle/>
        <a:p>
          <a:endParaRPr lang="en-US"/>
        </a:p>
      </dgm:t>
    </dgm:pt>
    <dgm:pt modelId="{8DA39048-A09F-453A-AB90-3973D4B6975B}" type="sibTrans" cxnId="{C1D370F8-B2A3-416B-9654-B71ED8CAA9F3}">
      <dgm:prSet/>
      <dgm:spPr/>
      <dgm:t>
        <a:bodyPr/>
        <a:lstStyle/>
        <a:p>
          <a:endParaRPr lang="en-US"/>
        </a:p>
      </dgm:t>
    </dgm:pt>
    <dgm:pt modelId="{2150065F-1FE0-4192-B347-067704901922}" type="pres">
      <dgm:prSet presAssocID="{4C96AA98-6A0D-4DF2-AB8A-AC4F4D82E862}" presName="diagram" presStyleCnt="0">
        <dgm:presLayoutVars>
          <dgm:dir/>
          <dgm:resizeHandles val="exact"/>
        </dgm:presLayoutVars>
      </dgm:prSet>
      <dgm:spPr/>
    </dgm:pt>
    <dgm:pt modelId="{9A238396-6845-4C08-8DBF-70459B62EFE1}" type="pres">
      <dgm:prSet presAssocID="{66ED03EC-D051-4C3A-A417-ABA4F1A761CE}" presName="node" presStyleLbl="node1" presStyleIdx="0" presStyleCnt="4">
        <dgm:presLayoutVars>
          <dgm:bulletEnabled val="1"/>
        </dgm:presLayoutVars>
      </dgm:prSet>
      <dgm:spPr/>
    </dgm:pt>
    <dgm:pt modelId="{0DDDB36E-8663-4314-A1A6-C58D0FBF0758}" type="pres">
      <dgm:prSet presAssocID="{7B1631D0-9067-4A08-BFC0-AEFAB6426F6A}" presName="sibTrans" presStyleCnt="0"/>
      <dgm:spPr/>
    </dgm:pt>
    <dgm:pt modelId="{603C7710-00EE-4BE0-AA3E-94183513FDCF}" type="pres">
      <dgm:prSet presAssocID="{5B025D7D-00D7-4100-B0E1-E9863C71A1ED}" presName="node" presStyleLbl="node1" presStyleIdx="1" presStyleCnt="4">
        <dgm:presLayoutVars>
          <dgm:bulletEnabled val="1"/>
        </dgm:presLayoutVars>
      </dgm:prSet>
      <dgm:spPr/>
    </dgm:pt>
    <dgm:pt modelId="{807370D9-96E9-4EAE-AF17-63D3AD9F5A8D}" type="pres">
      <dgm:prSet presAssocID="{07CB02E5-52B7-43A9-A432-6C74A9A539E3}" presName="sibTrans" presStyleCnt="0"/>
      <dgm:spPr/>
    </dgm:pt>
    <dgm:pt modelId="{B13FD2E8-82B9-4820-B0A1-97F86FB9D9CA}" type="pres">
      <dgm:prSet presAssocID="{F3E582F4-C376-4D7A-8173-DDA6AA7467C7}" presName="node" presStyleLbl="node1" presStyleIdx="2" presStyleCnt="4">
        <dgm:presLayoutVars>
          <dgm:bulletEnabled val="1"/>
        </dgm:presLayoutVars>
      </dgm:prSet>
      <dgm:spPr/>
    </dgm:pt>
    <dgm:pt modelId="{06483AB2-FDF7-4FB0-A94B-1CE6EB471950}" type="pres">
      <dgm:prSet presAssocID="{14A7D26A-4EFA-4506-AE47-20A4AFE3F0D5}" presName="sibTrans" presStyleCnt="0"/>
      <dgm:spPr/>
    </dgm:pt>
    <dgm:pt modelId="{BDD82159-EEFC-4A40-8500-084C2DAEB31F}" type="pres">
      <dgm:prSet presAssocID="{3838B04D-E6C7-416B-8CE4-4052A9CA6DE1}" presName="node" presStyleLbl="node1" presStyleIdx="3" presStyleCnt="4">
        <dgm:presLayoutVars>
          <dgm:bulletEnabled val="1"/>
        </dgm:presLayoutVars>
      </dgm:prSet>
      <dgm:spPr/>
    </dgm:pt>
  </dgm:ptLst>
  <dgm:cxnLst>
    <dgm:cxn modelId="{040F5F0A-6D98-4B2D-AB1E-A405B9513180}" type="presOf" srcId="{66ED03EC-D051-4C3A-A417-ABA4F1A761CE}" destId="{9A238396-6845-4C08-8DBF-70459B62EFE1}" srcOrd="0" destOrd="0" presId="urn:microsoft.com/office/officeart/2005/8/layout/default#1"/>
    <dgm:cxn modelId="{38B07937-B7CE-4917-8CF8-1E1A49B69727}" type="presOf" srcId="{F3E582F4-C376-4D7A-8173-DDA6AA7467C7}" destId="{B13FD2E8-82B9-4820-B0A1-97F86FB9D9CA}" srcOrd="0" destOrd="0" presId="urn:microsoft.com/office/officeart/2005/8/layout/default#1"/>
    <dgm:cxn modelId="{1DF1C851-F6E2-40B3-A871-6D20333AA031}" srcId="{4C96AA98-6A0D-4DF2-AB8A-AC4F4D82E862}" destId="{F3E582F4-C376-4D7A-8173-DDA6AA7467C7}" srcOrd="2" destOrd="0" parTransId="{6D0E0432-9F1C-4275-A6E4-745F1E15E0F4}" sibTransId="{14A7D26A-4EFA-4506-AE47-20A4AFE3F0D5}"/>
    <dgm:cxn modelId="{6CDBC156-13F6-4B9B-B95F-59D8B78913E1}" type="presOf" srcId="{3838B04D-E6C7-416B-8CE4-4052A9CA6DE1}" destId="{BDD82159-EEFC-4A40-8500-084C2DAEB31F}" srcOrd="0" destOrd="0" presId="urn:microsoft.com/office/officeart/2005/8/layout/default#1"/>
    <dgm:cxn modelId="{7BA62D84-2705-41AC-976C-124932229B06}" srcId="{4C96AA98-6A0D-4DF2-AB8A-AC4F4D82E862}" destId="{5B025D7D-00D7-4100-B0E1-E9863C71A1ED}" srcOrd="1" destOrd="0" parTransId="{136D8534-61B4-445E-BE15-301752A937C4}" sibTransId="{07CB02E5-52B7-43A9-A432-6C74A9A539E3}"/>
    <dgm:cxn modelId="{E5D017A5-E8FA-49B2-BBF8-F73C33742405}" type="presOf" srcId="{5B025D7D-00D7-4100-B0E1-E9863C71A1ED}" destId="{603C7710-00EE-4BE0-AA3E-94183513FDCF}" srcOrd="0" destOrd="0" presId="urn:microsoft.com/office/officeart/2005/8/layout/default#1"/>
    <dgm:cxn modelId="{E3A15CC6-2A4B-47E0-B930-FF2BB06D0242}" type="presOf" srcId="{4C96AA98-6A0D-4DF2-AB8A-AC4F4D82E862}" destId="{2150065F-1FE0-4192-B347-067704901922}" srcOrd="0" destOrd="0" presId="urn:microsoft.com/office/officeart/2005/8/layout/default#1"/>
    <dgm:cxn modelId="{351C1FD8-D957-4429-AFA8-F2B699F7F2C4}" srcId="{4C96AA98-6A0D-4DF2-AB8A-AC4F4D82E862}" destId="{66ED03EC-D051-4C3A-A417-ABA4F1A761CE}" srcOrd="0" destOrd="0" parTransId="{659EF16C-C532-42A2-80E3-718FE40FCFC0}" sibTransId="{7B1631D0-9067-4A08-BFC0-AEFAB6426F6A}"/>
    <dgm:cxn modelId="{C1D370F8-B2A3-416B-9654-B71ED8CAA9F3}" srcId="{4C96AA98-6A0D-4DF2-AB8A-AC4F4D82E862}" destId="{3838B04D-E6C7-416B-8CE4-4052A9CA6DE1}" srcOrd="3" destOrd="0" parTransId="{20BBC275-2F0E-49AE-A3E7-A8F7CDC9B567}" sibTransId="{8DA39048-A09F-453A-AB90-3973D4B6975B}"/>
    <dgm:cxn modelId="{A7F3F6DB-36C1-4F27-89C2-FDBE484557A8}" type="presParOf" srcId="{2150065F-1FE0-4192-B347-067704901922}" destId="{9A238396-6845-4C08-8DBF-70459B62EFE1}" srcOrd="0" destOrd="0" presId="urn:microsoft.com/office/officeart/2005/8/layout/default#1"/>
    <dgm:cxn modelId="{4CEFBC13-B1E5-455C-A248-75E2D388B3B0}" type="presParOf" srcId="{2150065F-1FE0-4192-B347-067704901922}" destId="{0DDDB36E-8663-4314-A1A6-C58D0FBF0758}" srcOrd="1" destOrd="0" presId="urn:microsoft.com/office/officeart/2005/8/layout/default#1"/>
    <dgm:cxn modelId="{3E4D4C74-C092-4195-AA7D-72E475115C2B}" type="presParOf" srcId="{2150065F-1FE0-4192-B347-067704901922}" destId="{603C7710-00EE-4BE0-AA3E-94183513FDCF}" srcOrd="2" destOrd="0" presId="urn:microsoft.com/office/officeart/2005/8/layout/default#1"/>
    <dgm:cxn modelId="{A0C937C7-29FC-4A26-A8E6-1A234A1E3561}" type="presParOf" srcId="{2150065F-1FE0-4192-B347-067704901922}" destId="{807370D9-96E9-4EAE-AF17-63D3AD9F5A8D}" srcOrd="3" destOrd="0" presId="urn:microsoft.com/office/officeart/2005/8/layout/default#1"/>
    <dgm:cxn modelId="{120CB9A9-D3FF-4612-AC5A-FB57091D2AF8}" type="presParOf" srcId="{2150065F-1FE0-4192-B347-067704901922}" destId="{B13FD2E8-82B9-4820-B0A1-97F86FB9D9CA}" srcOrd="4" destOrd="0" presId="urn:microsoft.com/office/officeart/2005/8/layout/default#1"/>
    <dgm:cxn modelId="{9E41FE99-415C-4E0A-AB96-2C5A80016A9C}" type="presParOf" srcId="{2150065F-1FE0-4192-B347-067704901922}" destId="{06483AB2-FDF7-4FB0-A94B-1CE6EB471950}" srcOrd="5" destOrd="0" presId="urn:microsoft.com/office/officeart/2005/8/layout/default#1"/>
    <dgm:cxn modelId="{E200E88C-8572-49E9-A2EF-2B4FF146A42D}" type="presParOf" srcId="{2150065F-1FE0-4192-B347-067704901922}" destId="{BDD82159-EEFC-4A40-8500-084C2DAEB31F}" srcOrd="6" destOrd="0" presId="urn:microsoft.com/office/officeart/2005/8/layout/defaul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38396-6845-4C08-8DBF-70459B62EFE1}">
      <dsp:nvSpPr>
        <dsp:cNvPr id="0" name=""/>
        <dsp:cNvSpPr/>
      </dsp:nvSpPr>
      <dsp:spPr>
        <a:xfrm>
          <a:off x="293615" y="1376"/>
          <a:ext cx="3548508" cy="212910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Carpooling benefit:</a:t>
          </a:r>
        </a:p>
        <a:p>
          <a:pPr marL="0" lvl="0" indent="0" algn="ctr" defTabSz="666750">
            <a:lnSpc>
              <a:spcPct val="90000"/>
            </a:lnSpc>
            <a:spcBef>
              <a:spcPct val="0"/>
            </a:spcBef>
            <a:spcAft>
              <a:spcPct val="35000"/>
            </a:spcAft>
            <a:buNone/>
          </a:pPr>
          <a:r>
            <a:rPr lang="en-US" sz="1500" kern="1200"/>
            <a:t>$ to the driver AND passengers of a carpool. </a:t>
          </a:r>
          <a:br>
            <a:rPr lang="en-US" sz="1500" kern="1200"/>
          </a:br>
          <a:r>
            <a:rPr lang="en-US" sz="1500" kern="1200"/>
            <a:t>1 passenger: D-$2, P-$1</a:t>
          </a:r>
        </a:p>
        <a:p>
          <a:pPr marL="0" lvl="0" indent="0" algn="ctr" defTabSz="666750">
            <a:lnSpc>
              <a:spcPct val="90000"/>
            </a:lnSpc>
            <a:spcBef>
              <a:spcPct val="0"/>
            </a:spcBef>
            <a:spcAft>
              <a:spcPct val="35000"/>
            </a:spcAft>
            <a:buNone/>
          </a:pPr>
          <a:r>
            <a:rPr lang="en-US" sz="1500" kern="1200"/>
            <a:t>2 passengers: D-$6, P-$2</a:t>
          </a:r>
        </a:p>
        <a:p>
          <a:pPr marL="0" lvl="0" indent="0" algn="ctr" defTabSz="666750">
            <a:lnSpc>
              <a:spcPct val="90000"/>
            </a:lnSpc>
            <a:spcBef>
              <a:spcPct val="0"/>
            </a:spcBef>
            <a:spcAft>
              <a:spcPct val="35000"/>
            </a:spcAft>
            <a:buNone/>
          </a:pPr>
          <a:r>
            <a:rPr lang="en-US" sz="1500" kern="1200"/>
            <a:t>3 passengers: D-$10, P-$3</a:t>
          </a:r>
        </a:p>
        <a:p>
          <a:pPr marL="0" lvl="0" indent="0" algn="ctr" defTabSz="666750">
            <a:lnSpc>
              <a:spcPct val="90000"/>
            </a:lnSpc>
            <a:spcBef>
              <a:spcPct val="0"/>
            </a:spcBef>
            <a:spcAft>
              <a:spcPct val="35000"/>
            </a:spcAft>
            <a:buNone/>
          </a:pPr>
          <a:r>
            <a:rPr lang="en-US" sz="1500" kern="1200"/>
            <a:t>4+ passengers: D- $14, P- $4</a:t>
          </a:r>
        </a:p>
        <a:p>
          <a:pPr marL="0" lvl="0" indent="0" algn="ctr" defTabSz="666750">
            <a:lnSpc>
              <a:spcPct val="90000"/>
            </a:lnSpc>
            <a:spcBef>
              <a:spcPct val="0"/>
            </a:spcBef>
            <a:spcAft>
              <a:spcPct val="35000"/>
            </a:spcAft>
            <a:buNone/>
          </a:pPr>
          <a:r>
            <a:rPr lang="en-US" sz="1500" i="1" kern="1200"/>
            <a:t>uppervalleyrideshare.com</a:t>
          </a:r>
        </a:p>
      </dsp:txBody>
      <dsp:txXfrm>
        <a:off x="293615" y="1376"/>
        <a:ext cx="3548508" cy="2129105"/>
      </dsp:txXfrm>
    </dsp:sp>
    <dsp:sp modelId="{603C7710-00EE-4BE0-AA3E-94183513FDCF}">
      <dsp:nvSpPr>
        <dsp:cNvPr id="0" name=""/>
        <dsp:cNvSpPr/>
      </dsp:nvSpPr>
      <dsp:spPr>
        <a:xfrm>
          <a:off x="4196975" y="1376"/>
          <a:ext cx="3548508" cy="212910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b="1" kern="1200"/>
            <a:t>Bus:</a:t>
          </a:r>
        </a:p>
        <a:p>
          <a:pPr marL="0" lvl="0" indent="0" algn="ctr" defTabSz="844550">
            <a:lnSpc>
              <a:spcPct val="90000"/>
            </a:lnSpc>
            <a:spcBef>
              <a:spcPct val="0"/>
            </a:spcBef>
            <a:spcAft>
              <a:spcPct val="35000"/>
            </a:spcAft>
            <a:buNone/>
          </a:pPr>
          <a:r>
            <a:rPr lang="en-US" sz="1900" kern="1200"/>
            <a:t>The Current (drop off at HT)</a:t>
          </a:r>
        </a:p>
        <a:p>
          <a:pPr marL="0" lvl="0" indent="0" algn="ctr" defTabSz="844550">
            <a:lnSpc>
              <a:spcPct val="90000"/>
            </a:lnSpc>
            <a:spcBef>
              <a:spcPct val="0"/>
            </a:spcBef>
            <a:spcAft>
              <a:spcPct val="35000"/>
            </a:spcAft>
            <a:buNone/>
          </a:pPr>
          <a:r>
            <a:rPr lang="en-US" sz="1200" i="1" kern="1200"/>
            <a:t>Free tokens available for The Current</a:t>
          </a:r>
        </a:p>
        <a:p>
          <a:pPr marL="0" lvl="0" indent="0" algn="ctr" defTabSz="844550">
            <a:lnSpc>
              <a:spcPct val="90000"/>
            </a:lnSpc>
            <a:spcBef>
              <a:spcPct val="0"/>
            </a:spcBef>
            <a:spcAft>
              <a:spcPct val="35000"/>
            </a:spcAft>
            <a:buNone/>
          </a:pPr>
          <a:endParaRPr lang="en-US" sz="1200" i="1" kern="1200"/>
        </a:p>
        <a:p>
          <a:pPr marL="0" lvl="0" indent="0" algn="ctr" defTabSz="844550">
            <a:lnSpc>
              <a:spcPct val="90000"/>
            </a:lnSpc>
            <a:spcBef>
              <a:spcPct val="0"/>
            </a:spcBef>
            <a:spcAft>
              <a:spcPct val="35000"/>
            </a:spcAft>
            <a:buNone/>
          </a:pPr>
          <a:endParaRPr lang="en-US" sz="1200" i="1" kern="1200"/>
        </a:p>
      </dsp:txBody>
      <dsp:txXfrm>
        <a:off x="4196975" y="1376"/>
        <a:ext cx="3548508" cy="2129105"/>
      </dsp:txXfrm>
    </dsp:sp>
    <dsp:sp modelId="{B13FD2E8-82B9-4820-B0A1-97F86FB9D9CA}">
      <dsp:nvSpPr>
        <dsp:cNvPr id="0" name=""/>
        <dsp:cNvSpPr/>
      </dsp:nvSpPr>
      <dsp:spPr>
        <a:xfrm>
          <a:off x="293615" y="2485332"/>
          <a:ext cx="3548508" cy="212910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Green Car Benefit: </a:t>
          </a:r>
        </a:p>
        <a:p>
          <a:pPr marL="0" lvl="0" indent="0" algn="ctr" defTabSz="666750">
            <a:lnSpc>
              <a:spcPct val="90000"/>
            </a:lnSpc>
            <a:spcBef>
              <a:spcPct val="0"/>
            </a:spcBef>
            <a:spcAft>
              <a:spcPct val="35000"/>
            </a:spcAft>
            <a:buNone/>
          </a:pPr>
          <a:r>
            <a:rPr lang="en-US" sz="1500" kern="1200"/>
            <a:t>$300 toward a purchase or lease of new or used vehicle with a Greener Cars (greenercars.org) rating of 48 or better</a:t>
          </a:r>
        </a:p>
      </dsp:txBody>
      <dsp:txXfrm>
        <a:off x="293615" y="2485332"/>
        <a:ext cx="3548508" cy="2129105"/>
      </dsp:txXfrm>
    </dsp:sp>
    <dsp:sp modelId="{BDD82159-EEFC-4A40-8500-084C2DAEB31F}">
      <dsp:nvSpPr>
        <dsp:cNvPr id="0" name=""/>
        <dsp:cNvSpPr/>
      </dsp:nvSpPr>
      <dsp:spPr>
        <a:xfrm>
          <a:off x="4196975" y="2485332"/>
          <a:ext cx="3548508" cy="212910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Other Commuting benefits:</a:t>
          </a:r>
        </a:p>
        <a:p>
          <a:pPr marL="0" lvl="0" indent="0" algn="ctr" defTabSz="666750">
            <a:lnSpc>
              <a:spcPct val="90000"/>
            </a:lnSpc>
            <a:spcBef>
              <a:spcPct val="0"/>
            </a:spcBef>
            <a:spcAft>
              <a:spcPct val="35000"/>
            </a:spcAft>
            <a:buNone/>
          </a:pPr>
          <a:r>
            <a:rPr lang="en-US" sz="1500" kern="1200"/>
            <a:t>$5/day for bike/walk commuters</a:t>
          </a:r>
        </a:p>
        <a:p>
          <a:pPr marL="0" lvl="0" indent="0" algn="ctr" defTabSz="666750">
            <a:lnSpc>
              <a:spcPct val="90000"/>
            </a:lnSpc>
            <a:spcBef>
              <a:spcPct val="0"/>
            </a:spcBef>
            <a:spcAft>
              <a:spcPct val="35000"/>
            </a:spcAft>
            <a:buNone/>
          </a:pPr>
          <a:r>
            <a:rPr lang="en-US" sz="1500" kern="1200"/>
            <a:t>Vanpool pilot from Claremont area, vans for all 3 shifts, $30/pay period</a:t>
          </a:r>
        </a:p>
      </dsp:txBody>
      <dsp:txXfrm>
        <a:off x="4196975" y="2485332"/>
        <a:ext cx="3548508" cy="212910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wo_x0020_Leaf xmlns="107e62c2-71c9-4663-8078-d37732bf9cf0">Certification Guide</Two_x0020_Leaf>
    <_dlc_DocId xmlns="2eddc0a8-28e9-4876-86ec-be5bb2a58474">CSR1-2005205898-4</_dlc_DocId>
    <_dlc_DocIdUrl xmlns="2eddc0a8-28e9-4876-86ec-be5bb2a58474">
      <Url>https://hyperweb.hypertherm.com/sites/csr/green/_layouts/15/DocIdRedir.aspx?ID=CSR1-2005205898-4</Url>
      <Description>CSR1-2005205898-4</Description>
    </_dlc_DocIdUrl>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EFF4764DD3364D942D111471C1EC79" ma:contentTypeVersion="4" ma:contentTypeDescription="Create a new document." ma:contentTypeScope="" ma:versionID="9ee2fdc570a681ab330a65522c37fc08">
  <xsd:schema xmlns:xsd="http://www.w3.org/2001/XMLSchema" xmlns:xs="http://www.w3.org/2001/XMLSchema" xmlns:p="http://schemas.microsoft.com/office/2006/metadata/properties" xmlns:ns2="107e62c2-71c9-4663-8078-d37732bf9cf0" xmlns:ns3="2eddc0a8-28e9-4876-86ec-be5bb2a58474" targetNamespace="http://schemas.microsoft.com/office/2006/metadata/properties" ma:root="true" ma:fieldsID="dec26debf850f873a5bef906b9b695f3" ns2:_="" ns3:_="">
    <xsd:import namespace="107e62c2-71c9-4663-8078-d37732bf9cf0"/>
    <xsd:import namespace="2eddc0a8-28e9-4876-86ec-be5bb2a58474"/>
    <xsd:element name="properties">
      <xsd:complexType>
        <xsd:sequence>
          <xsd:element name="documentManagement">
            <xsd:complexType>
              <xsd:all>
                <xsd:element ref="ns2:Two_x0020_Leaf"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e62c2-71c9-4663-8078-d37732bf9cf0" elementFormDefault="qualified">
    <xsd:import namespace="http://schemas.microsoft.com/office/2006/documentManagement/types"/>
    <xsd:import namespace="http://schemas.microsoft.com/office/infopath/2007/PartnerControls"/>
    <xsd:element name="Two_x0020_Leaf" ma:index="2" nillable="true" ma:displayName="Two Leaf" ma:format="Dropdown" ma:internalName="Two_x0020_Leaf">
      <xsd:simpleType>
        <xsd:restriction base="dms:Choice">
          <xsd:enumeration value="Certification Guide"/>
          <xsd:enumeration value="Chart Your Progress"/>
          <xsd:enumeration value="Instructional Documents"/>
          <xsd:enumeration value="Two Leaf Tool"/>
          <xsd:enumeration value="Two Leaf Audits"/>
          <xsd:enumeration value="Presentations"/>
          <xsd:enumeration value="Templates"/>
        </xsd:restriction>
      </xsd:simpleType>
    </xsd:element>
  </xsd:schema>
  <xsd:schema xmlns:xsd="http://www.w3.org/2001/XMLSchema" xmlns:xs="http://www.w3.org/2001/XMLSchema" xmlns:dms="http://schemas.microsoft.com/office/2006/documentManagement/types" xmlns:pc="http://schemas.microsoft.com/office/infopath/2007/PartnerControls" targetNamespace="2eddc0a8-28e9-4876-86ec-be5bb2a58474"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DC413-9EE6-42D1-AC01-2540D0066936}">
  <ds:schemaRefs>
    <ds:schemaRef ds:uri="http://purl.org/dc/elements/1.1/"/>
    <ds:schemaRef ds:uri="http://schemas.microsoft.com/office/2006/metadata/properties"/>
    <ds:schemaRef ds:uri="http://purl.org/dc/terms/"/>
    <ds:schemaRef ds:uri="2eddc0a8-28e9-4876-86ec-be5bb2a58474"/>
    <ds:schemaRef ds:uri="107e62c2-71c9-4663-8078-d37732bf9cf0"/>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0FF5AC7-DF55-478A-86D1-E831E589ADBB}">
  <ds:schemaRefs>
    <ds:schemaRef ds:uri="http://schemas.microsoft.com/sharepoint/events"/>
  </ds:schemaRefs>
</ds:datastoreItem>
</file>

<file path=customXml/itemProps3.xml><?xml version="1.0" encoding="utf-8"?>
<ds:datastoreItem xmlns:ds="http://schemas.openxmlformats.org/officeDocument/2006/customXml" ds:itemID="{E0D9172F-1F0C-4443-8415-51A70EA9B45D}">
  <ds:schemaRefs>
    <ds:schemaRef ds:uri="http://schemas.microsoft.com/sharepoint/v3/contenttype/forms"/>
  </ds:schemaRefs>
</ds:datastoreItem>
</file>

<file path=customXml/itemProps4.xml><?xml version="1.0" encoding="utf-8"?>
<ds:datastoreItem xmlns:ds="http://schemas.openxmlformats.org/officeDocument/2006/customXml" ds:itemID="{B155ABD5-7070-43B6-A28C-465735E63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e62c2-71c9-4663-8078-d37732bf9cf0"/>
    <ds:schemaRef ds:uri="2eddc0a8-28e9-4876-86ec-be5bb2a58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C21488-0867-4178-A6C6-F96B1A0D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3232</Words>
  <Characters>18427</Characters>
  <Application>Microsoft Office Word</Application>
  <DocSecurity>8</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Hypertherm, Inc</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Registered User</dc:creator>
  <cp:lastModifiedBy>John Rooney</cp:lastModifiedBy>
  <cp:revision>7</cp:revision>
  <cp:lastPrinted>2016-03-28T19:29:00Z</cp:lastPrinted>
  <dcterms:created xsi:type="dcterms:W3CDTF">2017-04-03T19:37:00Z</dcterms:created>
  <dcterms:modified xsi:type="dcterms:W3CDTF">2017-09-14T14:20:00Z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0x01010086EFF4764DD3364D942D111471C1EC79</vt:lpwstr>
  </property>
  <property fmtid="{D5CDD505-2E9C-101B-9397-08002B2CF9AE}" pid="3" name="_dlc_DocIdItemGuid">
    <vt:lpwstr>70488d01-15e2-4297-84df-2ad6574dce54</vt:lpwstr>
  </property>
  <property fmtid="{D5CDD505-2E9C-101B-9397-08002B2CF9AE}" pid="4" name="_MarkAsFinal">
    <vt:bool>true</vt:bool>
  </property>
</Properties>
</file>