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004A" w14:textId="77777777" w:rsidR="008B70AA" w:rsidRDefault="008B70AA" w:rsidP="00922B8E">
      <w:pPr>
        <w:rPr>
          <w:i/>
          <w:iCs/>
        </w:rPr>
      </w:pPr>
    </w:p>
    <w:p w14:paraId="733DF478" w14:textId="0895FDDF" w:rsidR="00922B8E" w:rsidRPr="00922B8E" w:rsidRDefault="008B70AA" w:rsidP="00922B8E">
      <w:pPr>
        <w:rPr>
          <w:b/>
          <w:bCs/>
          <w:sz w:val="28"/>
          <w:szCs w:val="28"/>
          <w:rFonts w:hint="eastAsia"/>
        </w:rPr>
      </w:pPr>
      <w:r>
        <w:rPr>
          <w:b/>
          <w:sz w:val="28"/>
          <w:rFonts w:hint="eastAsia"/>
        </w:rPr>
        <w:t xml:space="preserve">연혁</w:t>
      </w:r>
    </w:p>
    <w:p w14:paraId="1FCDDD88" w14:textId="77777777" w:rsidR="00922B8E" w:rsidRDefault="00922B8E" w:rsidP="00922B8E"/>
    <w:p w14:paraId="66F0C67A" w14:textId="1A828A81" w:rsidR="008B70AA" w:rsidRDefault="002D2FE6" w:rsidP="008B70AA">
      <w:pPr>
        <w:pStyle w:val="ListParagraph"/>
        <w:ind w:left="0"/>
        <w:rPr>
          <w:sz w:val="22"/>
          <w:szCs w:val="22"/>
          <w:rFonts w:hint="eastAsia"/>
        </w:rPr>
      </w:pPr>
      <w:r>
        <w:rPr>
          <w:sz w:val="22"/>
          <w:rFonts w:hint="eastAsia"/>
        </w:rPr>
        <w:t xml:space="preserve">Hypertherm Associates의 뿌리는 창립자인 Dick Couch와 Dartmouth의 Thayer School of Engineering에 재작하던 그의 교수가 14년 전 플라즈마 절단을 처음 발견하면서 가장 큰 돌파구를 마련한 1968년으로 거슬러 올라갑니다.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이 두 사람은 플라즈마 절단 노즐에 물을 방사식으로 주입하는 방법을 개발하여, 이전에는 불가능했던 고속 및 정밀한 금속 절단이 가능하도록 이전보다 좁은 아크를 만들어 낼 수 있었습니다.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이와 함께 드로스 축적과 이중 아크 현상이라는 당시 관련 업계의 난제 두 가지를 실질적으로 해결할 수 있었습니다.</w:t>
      </w:r>
    </w:p>
    <w:p w14:paraId="6B43F47E" w14:textId="77777777" w:rsidR="008B70AA" w:rsidRPr="008B70AA" w:rsidRDefault="008B70AA" w:rsidP="008B70AA">
      <w:pPr>
        <w:pStyle w:val="ListParagraph"/>
        <w:ind w:left="0"/>
        <w:rPr>
          <w:sz w:val="22"/>
          <w:szCs w:val="22"/>
        </w:rPr>
      </w:pPr>
    </w:p>
    <w:p w14:paraId="61C225EF" w14:textId="687C6E74" w:rsidR="008B70AA" w:rsidRPr="008B70AA" w:rsidRDefault="004B7DE2" w:rsidP="008B70AA">
      <w:pPr>
        <w:pStyle w:val="ListParagraph"/>
        <w:ind w:left="0"/>
        <w:rPr>
          <w:sz w:val="22"/>
          <w:szCs w:val="22"/>
          <w:rFonts w:hint="eastAsia"/>
        </w:rPr>
      </w:pPr>
      <w:r>
        <w:rPr>
          <w:sz w:val="22"/>
          <w:rFonts w:hint="eastAsia"/>
        </w:rPr>
        <w:t xml:space="preserve">이 새로운 방사형 물 주입 기술은 업계에 또 다른 최초의 기술을 도입했습니다.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절단을 위해 여러 유형의 가스를 사용하는 대신, 이 새로운 기술에는 질소만 필요하므로 고객이 더 이상 여러 유형의 가스를 구입하고 비축할 필요가 없어 플라즈마 절단을 보다 경제적이고 쉽게 수행할 수 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물의 증기를 통해 노즐을 냉각시키고 보호하여, 노즐의 마모량을 크게 감소시키기 때문에, 노즐 수명이 현저하게 향상되었습니다.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Couch 사장은 자신의 방사식 물 주입 기술을 특허 등록하고, 자신이 만든 최초의 플라즈마 절단기인 PAC400를 출시했습니다.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이것을 계기로 플라즈마는 금속을 빠르고 비용 효율적으로 절단해야 하는 사람들에게 실질적인 선택지가 되었습니다.</w:t>
      </w:r>
    </w:p>
    <w:p w14:paraId="7D52F25F" w14:textId="77777777" w:rsidR="008B70AA" w:rsidRDefault="008B70AA" w:rsidP="008B70AA">
      <w:pPr>
        <w:pStyle w:val="ListParagraph"/>
        <w:ind w:left="0"/>
        <w:rPr>
          <w:sz w:val="22"/>
          <w:szCs w:val="22"/>
        </w:rPr>
      </w:pPr>
    </w:p>
    <w:p w14:paraId="5BDCF802" w14:textId="310BA349" w:rsidR="002D2FE6" w:rsidRDefault="008B70AA" w:rsidP="008B70AA">
      <w:pPr>
        <w:pStyle w:val="ListParagraph"/>
        <w:ind w:left="0"/>
        <w:rPr>
          <w:sz w:val="22"/>
          <w:szCs w:val="22"/>
          <w:rFonts w:hint="eastAsia"/>
        </w:rPr>
      </w:pPr>
      <w:r>
        <w:rPr>
          <w:sz w:val="22"/>
          <w:rFonts w:hint="eastAsia"/>
        </w:rPr>
        <w:t xml:space="preserve">이후, Hypertherm Associates는 꾸준히 성장했으며, Couch는 유명 학교를 나온 플라즈마 화학 분야의 많은 박사를 비롯하여 엔지니어링 인재를 적극적으로 채용했습니다.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이러한 엔지니어들은 많은 제품을 개발하여 최초로 시장에 출시했습니다.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엔지니어들은 플라즈마 절단 시 발생하는 소음과 연기를 줄이는 방법을 개발하고, 수중 절단 공정을 개발하고, 산소 절단법을 도입했습니다.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이러한 발명에 이어 1990년대 중반에 고해상도 플라즈마가 도입되었고 수십 년에 걸쳐 플라즈마의 두께 성능이 증가하고 절단 품질이 향상되면서 점진적인 개선이 이루어졌습니다.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이와 동시에 세대를 거치면서 더 빠르고 효율적으로 절단할 수 있게 되어 생산성과 수익성이 향상되었습니다.</w:t>
      </w:r>
      <w:r>
        <w:rPr>
          <w:sz w:val="22"/>
          <w:rFonts w:hint="eastAsia"/>
        </w:rPr>
        <w:t xml:space="preserve"> </w:t>
      </w:r>
    </w:p>
    <w:p w14:paraId="2DB11786" w14:textId="77777777" w:rsidR="002D2FE6" w:rsidRDefault="002D2FE6" w:rsidP="008B70AA">
      <w:pPr>
        <w:pStyle w:val="ListParagraph"/>
        <w:ind w:left="0"/>
        <w:rPr>
          <w:sz w:val="22"/>
          <w:szCs w:val="22"/>
        </w:rPr>
      </w:pPr>
    </w:p>
    <w:p w14:paraId="4DD5E6E8" w14:textId="5B166932" w:rsidR="00583E88" w:rsidRDefault="00F84B66" w:rsidP="00F84B66">
      <w:pPr>
        <w:pStyle w:val="ListParagraph"/>
        <w:ind w:left="0"/>
        <w:rPr>
          <w:sz w:val="22"/>
          <w:szCs w:val="22"/>
          <w:rFonts w:hint="eastAsia"/>
        </w:rPr>
      </w:pPr>
      <w:r>
        <w:rPr>
          <w:sz w:val="22"/>
          <w:rFonts w:hint="eastAsia"/>
        </w:rPr>
        <w:t xml:space="preserve">컴퓨터, 컴퓨터 수치 제어 및 소프트웨어의 출현으로 플라즈마의 성능, 생산성 및 수익성이 더욱 향상되었습니다.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경험 많은 작업자가 필요했던 많은 설정들이 자동화되어, 작업자는 철판과 파트의 로드/언로드 상황을 자유롭게 감독할 수 있게 되었습니다.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True Hole 및 True Bevel과 같은 프로세스가 도입되어 한 번의 패스로 볼트를 바로 체결할 수 있는 구멍과 베벨 절단을 수행하기가 더욱 간단해졌습니다.</w:t>
      </w:r>
      <w:r>
        <w:rPr>
          <w:sz w:val="22"/>
          <w:rFonts w:hint="eastAsia"/>
        </w:rPr>
        <w:t xml:space="preserve"> </w:t>
      </w:r>
    </w:p>
    <w:p w14:paraId="1E585F0C" w14:textId="3F4308D4" w:rsidR="00464982" w:rsidRDefault="00464982" w:rsidP="00F84B66">
      <w:pPr>
        <w:pStyle w:val="ListParagraph"/>
        <w:ind w:left="0"/>
        <w:rPr>
          <w:sz w:val="22"/>
          <w:szCs w:val="22"/>
        </w:rPr>
      </w:pPr>
    </w:p>
    <w:p w14:paraId="129CFD83" w14:textId="1633966D" w:rsidR="00EB6B2F" w:rsidRDefault="00464982" w:rsidP="00F84B66">
      <w:pPr>
        <w:pStyle w:val="ListParagraph"/>
        <w:ind w:left="0"/>
        <w:rPr>
          <w:sz w:val="22"/>
          <w:szCs w:val="22"/>
          <w:rFonts w:hint="eastAsia"/>
        </w:rPr>
      </w:pPr>
      <w:r>
        <w:rPr>
          <w:sz w:val="22"/>
          <w:rFonts w:hint="eastAsia"/>
        </w:rPr>
        <w:t xml:space="preserve">엔지니어들이 분주하게 플라즈마 기능을 발전시키는 동안 Hypertherm Associates 리더십 팀은 국제 시장에서, 그리고 전략적 파트너십을 통해 회사를 유기적으로 성장시키는 데 매진했습니다.</w:t>
      </w:r>
      <w:r>
        <w:rPr>
          <w:sz w:val="22"/>
          <w:rFonts w:hint="eastAsia"/>
        </w:rPr>
        <w:t xml:space="preserve"> </w:t>
      </w:r>
      <w:r>
        <w:rPr>
          <w:sz w:val="22"/>
          <w:rFonts w:hint="eastAsia"/>
        </w:rPr>
        <w:t xml:space="preserve">이 회사는 독일, 싱가포르, 브라질 및 중국에 글로벌 사무소를 개설하고 1999년 Centricut 소모품을 시작으로 여러 브랜드를 추가했습니다.</w:t>
      </w:r>
    </w:p>
    <w:p w14:paraId="2D388602" w14:textId="6C79B2EC" w:rsidR="006813CC" w:rsidRDefault="006813CC" w:rsidP="00F84B66">
      <w:pPr>
        <w:pStyle w:val="ListParagraph"/>
        <w:ind w:left="0"/>
        <w:rPr>
          <w:sz w:val="22"/>
          <w:szCs w:val="22"/>
        </w:rPr>
      </w:pPr>
    </w:p>
    <w:p w14:paraId="1EDC69ED" w14:textId="3A526F14" w:rsidR="00F84B66" w:rsidRDefault="006813CC" w:rsidP="00F84B66">
      <w:pPr>
        <w:pStyle w:val="ListParagraph"/>
        <w:ind w:left="0"/>
        <w:rPr>
          <w:sz w:val="22"/>
          <w:szCs w:val="22"/>
          <w:rFonts w:hint="eastAsia"/>
        </w:rPr>
      </w:pPr>
      <w:r>
        <w:rPr>
          <w:sz w:val="22"/>
          <w:rFonts w:hint="eastAsia"/>
        </w:rPr>
        <w:t xml:space="preserve">오늘날 Hypertherm Associates의 사람, 브랜드 및 기술은 선박, 비행기 및 철도 차량을 제작하고, 강철 건물과 교량을 건설하며, 중장비 및 풍력 터빈을 제작하는 등 첨단 제조가 이루어지는 전 세계 모든 현장에서 찾아볼 볼 수 있습니다.</w:t>
      </w:r>
    </w:p>
    <w:p w14:paraId="6F8C8343" w14:textId="77777777" w:rsidR="00F84B66" w:rsidRDefault="00F84B66" w:rsidP="00F84B66">
      <w:pPr>
        <w:pStyle w:val="ListParagraph"/>
        <w:ind w:left="0"/>
        <w:rPr>
          <w:sz w:val="22"/>
          <w:szCs w:val="22"/>
        </w:rPr>
      </w:pPr>
    </w:p>
    <w:p w14:paraId="31E44CA7" w14:textId="51010EE2" w:rsidR="00583E88" w:rsidRDefault="00583E88" w:rsidP="008B70AA">
      <w:pPr>
        <w:pStyle w:val="ListParagraph"/>
        <w:ind w:left="0"/>
        <w:rPr>
          <w:sz w:val="22"/>
          <w:szCs w:val="22"/>
        </w:rPr>
      </w:pPr>
    </w:p>
    <w:p w14:paraId="04DCCEB8" w14:textId="1ABA4748" w:rsidR="00922B8E" w:rsidRPr="00DF006C" w:rsidRDefault="00922B8E" w:rsidP="008B70AA">
      <w:pPr>
        <w:pStyle w:val="ListParagraph"/>
        <w:ind w:left="0"/>
        <w:rPr>
          <w:sz w:val="22"/>
          <w:szCs w:val="22"/>
        </w:rPr>
      </w:pPr>
    </w:p>
    <w:sectPr w:rsidR="00922B8E" w:rsidRPr="00DF006C" w:rsidSect="003D72D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884F" w14:textId="77777777" w:rsidR="00CE045E" w:rsidRDefault="00CE045E" w:rsidP="00CE045E">
      <w:pPr>
        <w:spacing w:line="240" w:lineRule="auto"/>
      </w:pPr>
      <w:r>
        <w:separator/>
      </w:r>
    </w:p>
  </w:endnote>
  <w:endnote w:type="continuationSeparator" w:id="0">
    <w:p w14:paraId="260594EF" w14:textId="77777777" w:rsidR="00CE045E" w:rsidRDefault="00CE045E" w:rsidP="00CE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5619" w14:textId="77777777" w:rsidR="00CE045E" w:rsidRDefault="00CE045E" w:rsidP="00CE045E">
      <w:pPr>
        <w:spacing w:line="240" w:lineRule="auto"/>
      </w:pPr>
      <w:r>
        <w:separator/>
      </w:r>
    </w:p>
  </w:footnote>
  <w:footnote w:type="continuationSeparator" w:id="0">
    <w:p w14:paraId="58531182" w14:textId="77777777" w:rsidR="00CE045E" w:rsidRDefault="00CE045E" w:rsidP="00CE0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230B" w14:textId="3D695C0F" w:rsidR="00CE045E" w:rsidRDefault="00CE045E">
    <w:pPr>
      <w:pStyle w:val="Header"/>
      <w:rPr>
        <w:rFonts w:hint="eastAsia"/>
      </w:rPr>
    </w:pPr>
    <w:r>
      <w:rPr>
        <w:rFonts w:hint="eastAsia"/>
      </w:rPr>
      <w:drawing>
        <wp:inline distT="0" distB="0" distL="0" distR="0" wp14:anchorId="0DFD6F30" wp14:editId="4E9F3FB5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E"/>
    <w:rsid w:val="000B149D"/>
    <w:rsid w:val="002D2FE6"/>
    <w:rsid w:val="00322C2A"/>
    <w:rsid w:val="003D72D4"/>
    <w:rsid w:val="00464982"/>
    <w:rsid w:val="00491DD0"/>
    <w:rsid w:val="004B7DE2"/>
    <w:rsid w:val="004E065A"/>
    <w:rsid w:val="00565046"/>
    <w:rsid w:val="00583E88"/>
    <w:rsid w:val="00592E38"/>
    <w:rsid w:val="006813CC"/>
    <w:rsid w:val="006830DF"/>
    <w:rsid w:val="00720FC0"/>
    <w:rsid w:val="00732527"/>
    <w:rsid w:val="007874B6"/>
    <w:rsid w:val="007D1F29"/>
    <w:rsid w:val="008B70AA"/>
    <w:rsid w:val="00922B8E"/>
    <w:rsid w:val="00997CC2"/>
    <w:rsid w:val="00A02939"/>
    <w:rsid w:val="00B702C9"/>
    <w:rsid w:val="00B84AE0"/>
    <w:rsid w:val="00B921D0"/>
    <w:rsid w:val="00CE045E"/>
    <w:rsid w:val="00D5017D"/>
    <w:rsid w:val="00DF006C"/>
    <w:rsid w:val="00EB6B2F"/>
    <w:rsid w:val="00ED44E7"/>
    <w:rsid w:val="00EF1A45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D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5E"/>
  </w:style>
  <w:style w:type="paragraph" w:styleId="Footer">
    <w:name w:val="footer"/>
    <w:basedOn w:val="Normal"/>
    <w:link w:val="Foot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2022-06-27T13:45:00Z</dcterms:created>
  <dcterms:modified xsi:type="dcterms:W3CDTF">2022-06-27T13:45:00Z</dcterms:modified>
</cp:coreProperties>
</file>