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6F32DD" w:rsidRDefault="00264AE7">
      <w:pPr>
        <w:rPr>
          <w:lang w:val="fr-FR"/>
        </w:rPr>
      </w:pPr>
    </w:p>
    <w:p w14:paraId="64431361" w14:textId="77777777" w:rsidR="00264AE7" w:rsidRPr="006F32DD" w:rsidRDefault="00264AE7" w:rsidP="001E4006">
      <w:pPr>
        <w:spacing w:line="240" w:lineRule="auto"/>
        <w:rPr>
          <w:b/>
          <w:bCs/>
          <w:sz w:val="28"/>
          <w:szCs w:val="28"/>
          <w:lang w:val="fr-FR"/>
        </w:rPr>
      </w:pPr>
      <w:r w:rsidRPr="006F32DD">
        <w:rPr>
          <w:b/>
          <w:bCs/>
          <w:sz w:val="28"/>
          <w:szCs w:val="28"/>
          <w:lang w:val="fr-CA"/>
        </w:rPr>
        <w:t>Marques et produits actuels</w:t>
      </w:r>
    </w:p>
    <w:p w14:paraId="587BF50C" w14:textId="77777777" w:rsidR="001E4006" w:rsidRPr="006F32DD" w:rsidRDefault="001E4006" w:rsidP="001E4006">
      <w:pPr>
        <w:spacing w:line="240" w:lineRule="auto"/>
        <w:rPr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6F32DD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6F32DD" w:rsidRDefault="00BC11D6" w:rsidP="001E4006">
            <w:pPr>
              <w:rPr>
                <w:u w:val="single"/>
              </w:rPr>
            </w:pPr>
            <w:r w:rsidRPr="006F32DD">
              <w:rPr>
                <w:sz w:val="24"/>
                <w:szCs w:val="24"/>
                <w:lang w:val="fr-CA"/>
              </w:rPr>
              <w:t>Plasma Hypertherm</w:t>
            </w:r>
          </w:p>
        </w:tc>
      </w:tr>
      <w:tr w:rsidR="00264AE7" w:rsidRPr="006F32DD" w14:paraId="7AE8E99A" w14:textId="77777777" w:rsidTr="00EB6128">
        <w:trPr>
          <w:trHeight w:val="2600"/>
        </w:trPr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6F32DD" w:rsidRDefault="00264AE7" w:rsidP="001E4006">
            <w:pPr>
              <w:rPr>
                <w:u w:val="single"/>
              </w:rPr>
            </w:pPr>
            <w:r w:rsidRPr="006F32DD">
              <w:rPr>
                <w:u w:val="single"/>
              </w:rPr>
              <w:t>Plasma à air</w:t>
            </w:r>
          </w:p>
          <w:p w14:paraId="12BA04F4" w14:textId="77777777" w:rsidR="00264AE7" w:rsidRPr="006F32DD" w:rsidRDefault="00264AE7" w:rsidP="001E4006">
            <w:r w:rsidRPr="006F32DD">
              <w:t>Powermax30</w:t>
            </w:r>
            <w:r w:rsidRPr="006F32DD">
              <w:rPr>
                <w:vertAlign w:val="superscript"/>
              </w:rPr>
              <w:t>®</w:t>
            </w:r>
            <w:r w:rsidRPr="006F32DD">
              <w:t xml:space="preserve"> XP</w:t>
            </w:r>
          </w:p>
          <w:p w14:paraId="055CB832" w14:textId="77777777" w:rsidR="00264AE7" w:rsidRPr="006F32DD" w:rsidRDefault="00264AE7" w:rsidP="001E4006">
            <w:r w:rsidRPr="006F32DD">
              <w:t>Powermax30</w:t>
            </w:r>
            <w:r w:rsidRPr="006F32DD">
              <w:rPr>
                <w:vertAlign w:val="superscript"/>
              </w:rPr>
              <w:t>®</w:t>
            </w:r>
            <w:r w:rsidRPr="006F32DD">
              <w:t xml:space="preserve"> AIR</w:t>
            </w:r>
          </w:p>
          <w:p w14:paraId="51130871" w14:textId="77777777" w:rsidR="00264AE7" w:rsidRPr="006F32DD" w:rsidRDefault="00264AE7" w:rsidP="001E4006">
            <w:r w:rsidRPr="006F32DD">
              <w:t>Powermax45</w:t>
            </w:r>
            <w:r w:rsidRPr="006F32DD">
              <w:rPr>
                <w:vertAlign w:val="superscript"/>
              </w:rPr>
              <w:t>®</w:t>
            </w:r>
            <w:r w:rsidRPr="006F32DD">
              <w:t xml:space="preserve"> XP</w:t>
            </w:r>
          </w:p>
          <w:p w14:paraId="6237AC51" w14:textId="77777777" w:rsidR="00264AE7" w:rsidRPr="006F32DD" w:rsidRDefault="00264AE7" w:rsidP="001E4006">
            <w:r w:rsidRPr="006F32DD">
              <w:rPr>
                <w:lang w:val="fr-CA"/>
              </w:rPr>
              <w:t>Powermax65</w:t>
            </w:r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SYNC</w:t>
            </w:r>
          </w:p>
          <w:p w14:paraId="0CDA9464" w14:textId="77777777" w:rsidR="00264AE7" w:rsidRPr="006F32DD" w:rsidRDefault="00264AE7" w:rsidP="001E4006">
            <w:r w:rsidRPr="006F32DD">
              <w:rPr>
                <w:lang w:val="fr-CA"/>
              </w:rPr>
              <w:t>Powermax85</w:t>
            </w:r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SYNC</w:t>
            </w:r>
          </w:p>
          <w:p w14:paraId="387B888F" w14:textId="77777777" w:rsidR="00264AE7" w:rsidRPr="006F32DD" w:rsidRDefault="00264AE7" w:rsidP="001E4006">
            <w:r w:rsidRPr="006F32DD">
              <w:rPr>
                <w:lang w:val="fr-CA"/>
              </w:rPr>
              <w:t>Powermax105</w:t>
            </w:r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SYNC</w:t>
            </w:r>
          </w:p>
          <w:p w14:paraId="7632B3AE" w14:textId="316CCF3D" w:rsidR="00264AE7" w:rsidRPr="006F32DD" w:rsidRDefault="00264AE7" w:rsidP="001E4006">
            <w:pPr>
              <w:rPr>
                <w:vertAlign w:val="superscript"/>
              </w:rPr>
            </w:pPr>
            <w:r w:rsidRPr="006F32DD">
              <w:rPr>
                <w:lang w:val="fr-CA"/>
              </w:rPr>
              <w:t>Powermax125</w:t>
            </w:r>
            <w:r w:rsidRPr="006F32DD">
              <w:rPr>
                <w:vertAlign w:val="superscript"/>
                <w:lang w:val="fr-CA"/>
              </w:rPr>
              <w:t>®</w:t>
            </w:r>
          </w:p>
          <w:p w14:paraId="3657369F" w14:textId="77777777" w:rsidR="00870630" w:rsidRPr="006F32DD" w:rsidRDefault="00870630" w:rsidP="001E4006"/>
          <w:p w14:paraId="76DE413F" w14:textId="0A6AA6D2" w:rsidR="00870630" w:rsidRPr="006F32DD" w:rsidRDefault="00870630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Plasma classique</w:t>
            </w:r>
          </w:p>
          <w:p w14:paraId="4B2ED7E4" w14:textId="3805EBFD" w:rsidR="00264AE7" w:rsidRPr="006F32DD" w:rsidRDefault="00870630" w:rsidP="001E4006">
            <w:r w:rsidRPr="006F32DD">
              <w:rPr>
                <w:lang w:val="fr-CA"/>
              </w:rPr>
              <w:t>MAXPRO200</w:t>
            </w:r>
            <w:r w:rsidRPr="006F32DD">
              <w:rPr>
                <w:vertAlign w:val="superscript"/>
                <w:lang w:val="fr-CA"/>
              </w:rPr>
              <w:t>®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6F32DD" w:rsidRDefault="00264AE7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Plasma haute définition</w:t>
            </w:r>
          </w:p>
          <w:p w14:paraId="3C1DB222" w14:textId="77777777" w:rsidR="00264AE7" w:rsidRPr="006F32DD" w:rsidRDefault="00264AE7" w:rsidP="001E4006">
            <w:proofErr w:type="spellStart"/>
            <w:r w:rsidRPr="006F32DD">
              <w:rPr>
                <w:lang w:val="fr-CA"/>
              </w:rPr>
              <w:t>HyPerformance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HPR400XD</w:t>
            </w:r>
            <w:r w:rsidRPr="006F32DD">
              <w:rPr>
                <w:vertAlign w:val="superscript"/>
                <w:lang w:val="fr-CA"/>
              </w:rPr>
              <w:t>®</w:t>
            </w:r>
          </w:p>
          <w:p w14:paraId="5A4788A2" w14:textId="77777777" w:rsidR="00264AE7" w:rsidRPr="006F32DD" w:rsidRDefault="00264AE7" w:rsidP="001E4006">
            <w:proofErr w:type="spellStart"/>
            <w:r w:rsidRPr="006F32DD">
              <w:rPr>
                <w:lang w:val="fr-CA"/>
              </w:rPr>
              <w:t>HyPerformance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HPR800XD</w:t>
            </w:r>
            <w:r w:rsidRPr="006F32DD">
              <w:rPr>
                <w:vertAlign w:val="superscript"/>
                <w:lang w:val="fr-CA"/>
              </w:rPr>
              <w:t>®</w:t>
            </w:r>
          </w:p>
          <w:p w14:paraId="0551973B" w14:textId="77777777" w:rsidR="00264AE7" w:rsidRPr="006F32DD" w:rsidRDefault="00264AE7" w:rsidP="001E4006"/>
          <w:p w14:paraId="262366E3" w14:textId="4C6C4B2D" w:rsidR="00264AE7" w:rsidRPr="006F32DD" w:rsidRDefault="00264AE7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Plasma X-</w:t>
            </w:r>
            <w:proofErr w:type="spellStart"/>
            <w:r w:rsidRPr="006F32DD">
              <w:rPr>
                <w:u w:val="single"/>
                <w:lang w:val="fr-CA"/>
              </w:rPr>
              <w:t>Definition</w:t>
            </w:r>
            <w:proofErr w:type="spellEnd"/>
          </w:p>
          <w:p w14:paraId="372ECBA3" w14:textId="77777777" w:rsidR="00264AE7" w:rsidRPr="006F32DD" w:rsidRDefault="00264AE7" w:rsidP="001E4006">
            <w:r w:rsidRPr="006F32DD">
              <w:rPr>
                <w:lang w:val="fr-CA"/>
              </w:rPr>
              <w:t>XPR170</w:t>
            </w:r>
            <w:r w:rsidRPr="006F32DD">
              <w:rPr>
                <w:vertAlign w:val="superscript"/>
                <w:lang w:val="fr-CA"/>
              </w:rPr>
              <w:t>™</w:t>
            </w:r>
          </w:p>
          <w:p w14:paraId="1946F666" w14:textId="77777777" w:rsidR="00264AE7" w:rsidRPr="006F32DD" w:rsidRDefault="00264AE7" w:rsidP="001E4006">
            <w:r w:rsidRPr="006F32DD">
              <w:rPr>
                <w:lang w:val="fr-CA"/>
              </w:rPr>
              <w:t>XPR300</w:t>
            </w:r>
            <w:r w:rsidRPr="006F32DD">
              <w:rPr>
                <w:vertAlign w:val="superscript"/>
                <w:lang w:val="fr-CA"/>
              </w:rPr>
              <w:t>™</w:t>
            </w:r>
          </w:p>
          <w:p w14:paraId="5F1D1CDB" w14:textId="77777777" w:rsidR="00264AE7" w:rsidRPr="006F32DD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6F32DD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5220"/>
      </w:tblGrid>
      <w:tr w:rsidR="00BC11D6" w:rsidRPr="006F32DD" w14:paraId="69482ADA" w14:textId="77777777" w:rsidTr="00EB6128">
        <w:trPr>
          <w:trHeight w:val="288"/>
        </w:trPr>
        <w:tc>
          <w:tcPr>
            <w:tcW w:w="1053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6F32DD" w:rsidRDefault="00BC11D6" w:rsidP="001E4006">
            <w:pPr>
              <w:rPr>
                <w:u w:val="single"/>
              </w:rPr>
            </w:pPr>
            <w:r w:rsidRPr="006F32DD">
              <w:rPr>
                <w:sz w:val="24"/>
                <w:szCs w:val="24"/>
                <w:lang w:val="fr-CA"/>
              </w:rPr>
              <w:t>Jet d’eau OMAX</w:t>
            </w:r>
          </w:p>
        </w:tc>
      </w:tr>
      <w:tr w:rsidR="00BC3E04" w:rsidRPr="006F32DD" w14:paraId="0B7E2C24" w14:textId="77777777" w:rsidTr="00EB6128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6F32DD" w:rsidRDefault="00BC3E04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Systèmes</w:t>
            </w:r>
          </w:p>
          <w:p w14:paraId="7510F761" w14:textId="129E80CD" w:rsidR="00BC3E04" w:rsidRPr="006F32DD" w:rsidRDefault="00BC3E04" w:rsidP="001E4006">
            <w:r w:rsidRPr="006F32DD">
              <w:rPr>
                <w:lang w:val="fr-CA"/>
              </w:rPr>
              <w:t>OMAX</w:t>
            </w:r>
            <w:r w:rsidRPr="006F32DD">
              <w:rPr>
                <w:vertAlign w:val="superscript"/>
                <w:lang w:val="fr-CA"/>
              </w:rPr>
              <w:t>®</w:t>
            </w:r>
          </w:p>
          <w:p w14:paraId="26EF293E" w14:textId="103D54B7" w:rsidR="00BC3E04" w:rsidRPr="006F32DD" w:rsidRDefault="00BC3E04" w:rsidP="001E4006">
            <w:proofErr w:type="spellStart"/>
            <w:r w:rsidRPr="006F32DD">
              <w:rPr>
                <w:lang w:val="fr-CA"/>
              </w:rPr>
              <w:t>OptiMAX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</w:p>
          <w:p w14:paraId="400E03AB" w14:textId="20B9DE70" w:rsidR="00BC3E04" w:rsidRPr="006F32DD" w:rsidRDefault="00BC3E04" w:rsidP="001E4006">
            <w:proofErr w:type="spellStart"/>
            <w:r w:rsidRPr="006F32DD">
              <w:rPr>
                <w:lang w:val="fr-CA"/>
              </w:rPr>
              <w:t>Maxiem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</w:p>
          <w:p w14:paraId="74AF9048" w14:textId="414215EF" w:rsidR="00BC3E04" w:rsidRPr="006F32DD" w:rsidRDefault="00BC3E04" w:rsidP="001E4006">
            <w:proofErr w:type="spellStart"/>
            <w:r w:rsidRPr="006F32DD">
              <w:rPr>
                <w:lang w:val="fr-CA"/>
              </w:rPr>
              <w:t>GlobalMAX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</w:p>
          <w:p w14:paraId="0E3F2035" w14:textId="4C2466CB" w:rsidR="00BC3E04" w:rsidRPr="006F32DD" w:rsidRDefault="00BC3E04" w:rsidP="001E4006">
            <w:proofErr w:type="spellStart"/>
            <w:r w:rsidRPr="006F32DD">
              <w:rPr>
                <w:lang w:val="fr-CA"/>
              </w:rPr>
              <w:t>ProtoMAX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</w:p>
          <w:p w14:paraId="26C34315" w14:textId="77777777" w:rsidR="00BC3E04" w:rsidRPr="006F32DD" w:rsidRDefault="00BC3E04" w:rsidP="001E4006"/>
          <w:p w14:paraId="13EA6A5C" w14:textId="77777777" w:rsidR="00BC3E04" w:rsidRPr="006F32DD" w:rsidRDefault="00BC3E04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Pompes</w:t>
            </w:r>
          </w:p>
          <w:p w14:paraId="22FF0784" w14:textId="15936FDA" w:rsidR="00BC3E04" w:rsidRPr="006F32DD" w:rsidRDefault="00BC3E04" w:rsidP="001E4006">
            <w:r w:rsidRPr="006F32DD">
              <w:rPr>
                <w:lang w:val="fr-CA"/>
              </w:rPr>
              <w:t xml:space="preserve">Pompes prédictives </w:t>
            </w:r>
            <w:proofErr w:type="spellStart"/>
            <w:r w:rsidRPr="006F32DD">
              <w:rPr>
                <w:lang w:val="fr-CA"/>
              </w:rPr>
              <w:t>DynaMAX</w:t>
            </w:r>
            <w:proofErr w:type="spellEnd"/>
            <w:r w:rsidRPr="006F32DD">
              <w:rPr>
                <w:vertAlign w:val="superscript"/>
                <w:lang w:val="fr-CA"/>
              </w:rPr>
              <w:t xml:space="preserve">™ </w:t>
            </w:r>
            <w:r w:rsidRPr="006F32DD">
              <w:rPr>
                <w:lang w:val="fr-CA"/>
              </w:rPr>
              <w:t>de la série 5</w:t>
            </w:r>
          </w:p>
          <w:p w14:paraId="2CD0205B" w14:textId="2A63D857" w:rsidR="00BC3E04" w:rsidRPr="006F32DD" w:rsidRDefault="00BC3E04" w:rsidP="001E4006">
            <w:r w:rsidRPr="006F32DD">
              <w:rPr>
                <w:lang w:val="fr-CA"/>
              </w:rPr>
              <w:t xml:space="preserve">Pompes </w:t>
            </w:r>
            <w:proofErr w:type="spellStart"/>
            <w:r w:rsidRPr="006F32DD">
              <w:rPr>
                <w:lang w:val="fr-CA"/>
              </w:rPr>
              <w:t>DynaMAX</w:t>
            </w:r>
            <w:proofErr w:type="spellEnd"/>
            <w:r w:rsidRPr="006F32DD">
              <w:rPr>
                <w:vertAlign w:val="superscript"/>
                <w:lang w:val="fr-CA"/>
              </w:rPr>
              <w:t>™</w:t>
            </w:r>
            <w:r w:rsidRPr="006F32DD">
              <w:rPr>
                <w:lang w:val="fr-CA"/>
              </w:rPr>
              <w:t xml:space="preserve"> de la série 3</w:t>
            </w:r>
          </w:p>
          <w:p w14:paraId="0C67948A" w14:textId="228FF371" w:rsidR="00BC3E04" w:rsidRPr="006F32DD" w:rsidRDefault="00BC3E04" w:rsidP="001E4006">
            <w:r w:rsidRPr="006F32DD">
              <w:rPr>
                <w:lang w:val="fr-CA"/>
              </w:rPr>
              <w:t xml:space="preserve">Pompes à multiplicateur doubles </w:t>
            </w:r>
            <w:proofErr w:type="spellStart"/>
            <w:r w:rsidRPr="006F32DD">
              <w:rPr>
                <w:lang w:val="fr-CA"/>
              </w:rPr>
              <w:t>DynaMAX</w:t>
            </w:r>
            <w:proofErr w:type="spellEnd"/>
            <w:r w:rsidRPr="006F32DD">
              <w:rPr>
                <w:vertAlign w:val="superscript"/>
                <w:lang w:val="fr-CA"/>
              </w:rPr>
              <w:t>™</w:t>
            </w:r>
            <w:r w:rsidRPr="006F32DD">
              <w:rPr>
                <w:lang w:val="fr-CA"/>
              </w:rPr>
              <w:t xml:space="preserve"> 5100/5150</w:t>
            </w:r>
          </w:p>
        </w:tc>
        <w:tc>
          <w:tcPr>
            <w:tcW w:w="522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6F32DD" w:rsidRDefault="00BC3E04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Gestion de l’abrasif</w:t>
            </w:r>
          </w:p>
          <w:p w14:paraId="2AE77274" w14:textId="77777777" w:rsidR="00BC3E04" w:rsidRPr="006F32DD" w:rsidRDefault="00BC3E04" w:rsidP="001E4006">
            <w:r w:rsidRPr="006F32DD">
              <w:rPr>
                <w:lang w:val="fr-CA"/>
              </w:rPr>
              <w:t xml:space="preserve">Abrasive </w:t>
            </w:r>
            <w:proofErr w:type="spellStart"/>
            <w:r w:rsidRPr="006F32DD">
              <w:rPr>
                <w:lang w:val="fr-CA"/>
              </w:rPr>
              <w:t>Regulator</w:t>
            </w:r>
            <w:proofErr w:type="spellEnd"/>
            <w:r w:rsidRPr="006F32DD">
              <w:rPr>
                <w:lang w:val="fr-CA"/>
              </w:rPr>
              <w:t xml:space="preserve"> II</w:t>
            </w:r>
          </w:p>
          <w:p w14:paraId="0C1E8936" w14:textId="77777777" w:rsidR="00BC3E04" w:rsidRPr="006F32DD" w:rsidRDefault="00BC3E04" w:rsidP="001E4006">
            <w:r w:rsidRPr="006F32DD">
              <w:rPr>
                <w:lang w:val="fr-CA"/>
              </w:rPr>
              <w:t>Cuve pour abrasif avec fonctionnement à jet d’eau</w:t>
            </w:r>
          </w:p>
          <w:p w14:paraId="0A829185" w14:textId="77777777" w:rsidR="00BC3E04" w:rsidRPr="006F32DD" w:rsidRDefault="00BC3E04" w:rsidP="001E4006"/>
          <w:p w14:paraId="4E1557EF" w14:textId="5313A7E8" w:rsidR="00BC3E04" w:rsidRPr="006F32DD" w:rsidRDefault="00F4485C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Tête de coupe</w:t>
            </w:r>
          </w:p>
          <w:p w14:paraId="23DB43A4" w14:textId="4C467240" w:rsidR="00BC3E04" w:rsidRPr="006F32DD" w:rsidRDefault="00BC3E04" w:rsidP="001E4006">
            <w:proofErr w:type="spellStart"/>
            <w:r w:rsidRPr="006F32DD">
              <w:rPr>
                <w:lang w:val="fr-CA"/>
              </w:rPr>
              <w:t>DiaLine</w:t>
            </w:r>
            <w:proofErr w:type="spellEnd"/>
            <w:r w:rsidRPr="006F32DD">
              <w:rPr>
                <w:vertAlign w:val="superscript"/>
                <w:lang w:val="fr-CA"/>
              </w:rPr>
              <w:t>™</w:t>
            </w:r>
          </w:p>
          <w:p w14:paraId="2DBEBFEC" w14:textId="77777777" w:rsidR="00BC3E04" w:rsidRPr="006F32DD" w:rsidRDefault="00BC3E04" w:rsidP="001E4006"/>
          <w:p w14:paraId="09D5964E" w14:textId="77777777" w:rsidR="00BC3E04" w:rsidRPr="006F32DD" w:rsidRDefault="00BC3E04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Traitement de l’eau</w:t>
            </w:r>
          </w:p>
          <w:p w14:paraId="61F3F272" w14:textId="77777777" w:rsidR="00BC3E04" w:rsidRPr="006F32DD" w:rsidRDefault="00BC3E04" w:rsidP="001E4006">
            <w:r w:rsidRPr="006F32DD">
              <w:rPr>
                <w:lang w:val="fr-CA"/>
              </w:rPr>
              <w:t>Système d’osmose inverse</w:t>
            </w:r>
          </w:p>
          <w:p w14:paraId="7CBA2083" w14:textId="77777777" w:rsidR="00BC3E04" w:rsidRPr="006F32DD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6F32DD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6F32DD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6F32DD" w:rsidRDefault="00BC11D6" w:rsidP="0018763F">
            <w:pPr>
              <w:rPr>
                <w:u w:val="single"/>
              </w:rPr>
            </w:pPr>
            <w:bookmarkStart w:id="0" w:name="_Hlk104287799"/>
            <w:r w:rsidRPr="006F32DD">
              <w:rPr>
                <w:sz w:val="24"/>
                <w:szCs w:val="24"/>
                <w:lang w:val="fr-CA"/>
              </w:rPr>
              <w:t>Hypertherm Associates Software Group</w:t>
            </w:r>
          </w:p>
        </w:tc>
      </w:tr>
      <w:tr w:rsidR="00BC3E04" w:rsidRPr="006F32DD" w14:paraId="2A1BC7F8" w14:textId="77777777" w:rsidTr="00EB6128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6F32DD" w:rsidRDefault="005A6D63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Logiciel d’imbrication de CAO/FAO</w:t>
            </w:r>
          </w:p>
          <w:p w14:paraId="6E5166E8" w14:textId="15037221" w:rsidR="005A6D63" w:rsidRPr="006F32DD" w:rsidRDefault="005A6D63" w:rsidP="001E4006">
            <w:proofErr w:type="spellStart"/>
            <w:r w:rsidRPr="006F32DD">
              <w:rPr>
                <w:lang w:val="fr-CA"/>
              </w:rPr>
              <w:t>ProNest</w:t>
            </w:r>
            <w:proofErr w:type="spellEnd"/>
            <w:r w:rsidRPr="006F32DD">
              <w:rPr>
                <w:vertAlign w:val="superscript"/>
                <w:lang w:val="fr-CA"/>
              </w:rPr>
              <w:t xml:space="preserve">® </w:t>
            </w:r>
          </w:p>
          <w:p w14:paraId="43E5C226" w14:textId="77777777" w:rsidR="005A6D63" w:rsidRPr="006F32DD" w:rsidRDefault="005A6D63" w:rsidP="001E4006">
            <w:proofErr w:type="spellStart"/>
            <w:r w:rsidRPr="006F32DD">
              <w:rPr>
                <w:lang w:val="fr-CA"/>
              </w:rPr>
              <w:t>ProNest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LT</w:t>
            </w:r>
          </w:p>
          <w:p w14:paraId="734D68E0" w14:textId="77777777" w:rsidR="004F3931" w:rsidRPr="006F32DD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6F32DD" w:rsidRDefault="004F3931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Logiciel de robotique</w:t>
            </w:r>
          </w:p>
          <w:p w14:paraId="182EFB61" w14:textId="77777777" w:rsidR="004F3931" w:rsidRPr="006F32DD" w:rsidRDefault="004F3931" w:rsidP="001E4006">
            <w:proofErr w:type="spellStart"/>
            <w:r w:rsidRPr="006F32DD">
              <w:rPr>
                <w:lang w:val="fr-CA"/>
              </w:rPr>
              <w:t>Robotmaster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</w:p>
          <w:p w14:paraId="5CA08552" w14:textId="152788F0" w:rsidR="005A6D63" w:rsidRPr="006F32DD" w:rsidRDefault="005A6D63" w:rsidP="001E4006"/>
          <w:p w14:paraId="28BD131D" w14:textId="138861BB" w:rsidR="005A6D63" w:rsidRPr="006F32DD" w:rsidRDefault="005A6D63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 xml:space="preserve">Disposition sur tôle </w:t>
            </w:r>
          </w:p>
          <w:p w14:paraId="61EF31E3" w14:textId="157BDC37" w:rsidR="005A6D63" w:rsidRPr="006F32DD" w:rsidRDefault="005A6D63" w:rsidP="001E4006">
            <w:pPr>
              <w:rPr>
                <w:vertAlign w:val="superscript"/>
              </w:rPr>
            </w:pPr>
            <w:r w:rsidRPr="006F32DD">
              <w:rPr>
                <w:lang w:val="fr-CA"/>
              </w:rPr>
              <w:t>Design2Fab</w:t>
            </w:r>
            <w:r w:rsidRPr="006F32DD">
              <w:rPr>
                <w:vertAlign w:val="superscript"/>
                <w:lang w:val="fr-CA"/>
              </w:rPr>
              <w:t>®</w:t>
            </w:r>
          </w:p>
          <w:p w14:paraId="4BBBF0CA" w14:textId="77777777" w:rsidR="004F3931" w:rsidRPr="006F32DD" w:rsidRDefault="004F3931" w:rsidP="001E4006"/>
          <w:p w14:paraId="00746275" w14:textId="77777777" w:rsidR="0018763F" w:rsidRPr="006F32DD" w:rsidRDefault="0018763F" w:rsidP="0018763F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Coupe de tubes</w:t>
            </w:r>
          </w:p>
          <w:p w14:paraId="5A069410" w14:textId="7C28C433" w:rsidR="00BC3E04" w:rsidRPr="006F32DD" w:rsidRDefault="0018763F" w:rsidP="001E4006">
            <w:pPr>
              <w:rPr>
                <w:vertAlign w:val="superscript"/>
              </w:rPr>
            </w:pPr>
            <w:r w:rsidRPr="006F32DD">
              <w:rPr>
                <w:lang w:val="fr-CA"/>
              </w:rPr>
              <w:t>Rotary Tube Pro</w:t>
            </w:r>
            <w:r w:rsidRPr="006F32DD">
              <w:rPr>
                <w:vertAlign w:val="superscript"/>
                <w:lang w:val="fr-CA"/>
              </w:rPr>
              <w:t>™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6F32DD" w:rsidRDefault="005A6D63" w:rsidP="0018763F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Logiciel de CNC</w:t>
            </w:r>
          </w:p>
          <w:p w14:paraId="335072C8" w14:textId="77777777" w:rsidR="004F3931" w:rsidRPr="006F32DD" w:rsidRDefault="004F3931" w:rsidP="001E4006">
            <w:pPr>
              <w:rPr>
                <w:vertAlign w:val="superscript"/>
              </w:rPr>
            </w:pPr>
            <w:r w:rsidRPr="006F32DD">
              <w:rPr>
                <w:lang w:val="fr-CA"/>
              </w:rPr>
              <w:t>Phoenix</w:t>
            </w:r>
            <w:r w:rsidRPr="006F32DD">
              <w:rPr>
                <w:vertAlign w:val="superscript"/>
                <w:lang w:val="fr-CA"/>
              </w:rPr>
              <w:t>®</w:t>
            </w:r>
          </w:p>
          <w:p w14:paraId="12167B56" w14:textId="77777777" w:rsidR="004F3931" w:rsidRPr="006F32DD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6F32DD" w:rsidRDefault="004F3931" w:rsidP="001E4006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Commandes des déplacements</w:t>
            </w:r>
          </w:p>
          <w:p w14:paraId="73264E45" w14:textId="170AD863" w:rsidR="004F3931" w:rsidRPr="006F32DD" w:rsidRDefault="004F3931" w:rsidP="001E4006">
            <w:r w:rsidRPr="006F32DD">
              <w:rPr>
                <w:lang w:val="fr-CA"/>
              </w:rPr>
              <w:t>EDGE</w:t>
            </w:r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</w:t>
            </w:r>
            <w:proofErr w:type="spellStart"/>
            <w:r w:rsidRPr="006F32DD">
              <w:rPr>
                <w:lang w:val="fr-CA"/>
              </w:rPr>
              <w:t>Connect</w:t>
            </w:r>
            <w:proofErr w:type="spellEnd"/>
            <w:r w:rsidRPr="006F32DD">
              <w:rPr>
                <w:lang w:val="fr-CA"/>
              </w:rPr>
              <w:t xml:space="preserve"> CNC</w:t>
            </w:r>
          </w:p>
          <w:p w14:paraId="4967A15E" w14:textId="5F660ED8" w:rsidR="004F3931" w:rsidRPr="006F32DD" w:rsidRDefault="004F3931" w:rsidP="001E4006">
            <w:proofErr w:type="spellStart"/>
            <w:r w:rsidRPr="006F32DD">
              <w:rPr>
                <w:lang w:val="fr-CA"/>
              </w:rPr>
              <w:t>ArcGlide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THC</w:t>
            </w:r>
          </w:p>
          <w:p w14:paraId="27A67B9A" w14:textId="176F70BD" w:rsidR="004F3931" w:rsidRPr="006F32DD" w:rsidRDefault="004F3931" w:rsidP="001E4006">
            <w:proofErr w:type="spellStart"/>
            <w:r w:rsidRPr="006F32DD">
              <w:rPr>
                <w:lang w:val="fr-CA"/>
              </w:rPr>
              <w:t>Sensor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PHC</w:t>
            </w:r>
          </w:p>
          <w:p w14:paraId="38E07E5D" w14:textId="11FC0BD1" w:rsidR="004F3931" w:rsidRPr="006F32DD" w:rsidRDefault="004F3931" w:rsidP="001E4006">
            <w:proofErr w:type="spellStart"/>
            <w:r w:rsidRPr="006F32DD">
              <w:rPr>
                <w:lang w:val="fr-CA"/>
              </w:rPr>
              <w:t>Sensor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THC</w:t>
            </w:r>
          </w:p>
          <w:p w14:paraId="496B07EC" w14:textId="50F56845" w:rsidR="005A6D63" w:rsidRPr="006F32DD" w:rsidRDefault="005A6D63" w:rsidP="001E4006"/>
        </w:tc>
      </w:tr>
      <w:bookmarkEnd w:id="0"/>
    </w:tbl>
    <w:p w14:paraId="407AE50F" w14:textId="0DE76716" w:rsidR="0018763F" w:rsidRPr="006F32DD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A93831" w:rsidRPr="006F32DD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6F32DD" w:rsidRDefault="00A93831" w:rsidP="00BF2761">
            <w:pPr>
              <w:rPr>
                <w:u w:val="single"/>
              </w:rPr>
            </w:pPr>
            <w:r w:rsidRPr="006F32DD">
              <w:rPr>
                <w:sz w:val="24"/>
                <w:szCs w:val="24"/>
                <w:lang w:val="fr-CA"/>
              </w:rPr>
              <w:t xml:space="preserve">Hypertherm Associates </w:t>
            </w:r>
            <w:proofErr w:type="spellStart"/>
            <w:r w:rsidRPr="006F32DD">
              <w:rPr>
                <w:sz w:val="24"/>
                <w:szCs w:val="24"/>
                <w:lang w:val="fr-CA"/>
              </w:rPr>
              <w:t>Aftermarket</w:t>
            </w:r>
            <w:proofErr w:type="spellEnd"/>
            <w:r w:rsidRPr="006F32DD">
              <w:rPr>
                <w:sz w:val="24"/>
                <w:szCs w:val="24"/>
                <w:lang w:val="fr-CA"/>
              </w:rPr>
              <w:t xml:space="preserve"> Group</w:t>
            </w:r>
          </w:p>
        </w:tc>
      </w:tr>
      <w:tr w:rsidR="00A93831" w:rsidRPr="006F32DD" w14:paraId="6D42E8EF" w14:textId="77777777" w:rsidTr="00EB6128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6F32DD" w:rsidRDefault="00A93831" w:rsidP="00BF2761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Pièces et consommables pour laser</w:t>
            </w:r>
          </w:p>
          <w:p w14:paraId="47837C52" w14:textId="4B0F6835" w:rsidR="00A93831" w:rsidRPr="006F32DD" w:rsidRDefault="00A93831" w:rsidP="00A93831">
            <w:pPr>
              <w:rPr>
                <w:vertAlign w:val="superscript"/>
              </w:rPr>
            </w:pPr>
            <w:proofErr w:type="spellStart"/>
            <w:r w:rsidRPr="006F32DD">
              <w:rPr>
                <w:lang w:val="fr-CA"/>
              </w:rPr>
              <w:t>Centricut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  <w:r w:rsidRPr="006F32DD">
              <w:rPr>
                <w:lang w:val="fr-CA"/>
              </w:rPr>
              <w:t xml:space="preserve"> </w:t>
            </w:r>
          </w:p>
          <w:p w14:paraId="384AC997" w14:textId="0E0859DA" w:rsidR="00A93831" w:rsidRPr="006F32DD" w:rsidRDefault="00A93831" w:rsidP="00BF2761">
            <w:pPr>
              <w:rPr>
                <w:vertAlign w:val="superscript"/>
              </w:rPr>
            </w:pP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6F32DD" w:rsidRDefault="00A93831" w:rsidP="00BF2761">
            <w:pPr>
              <w:rPr>
                <w:u w:val="single"/>
              </w:rPr>
            </w:pPr>
            <w:r w:rsidRPr="006F32DD">
              <w:rPr>
                <w:u w:val="single"/>
                <w:lang w:val="fr-CA"/>
              </w:rPr>
              <w:t>Pièces et consommables pour jet d’eau</w:t>
            </w:r>
          </w:p>
          <w:p w14:paraId="64AD73DE" w14:textId="34212EA9" w:rsidR="00A93831" w:rsidRPr="006F32DD" w:rsidRDefault="00A93831" w:rsidP="00A93831">
            <w:pPr>
              <w:rPr>
                <w:vertAlign w:val="superscript"/>
              </w:rPr>
            </w:pPr>
            <w:proofErr w:type="spellStart"/>
            <w:r w:rsidRPr="006F32DD">
              <w:rPr>
                <w:lang w:val="fr-CA"/>
              </w:rPr>
              <w:t>AccuStream</w:t>
            </w:r>
            <w:proofErr w:type="spellEnd"/>
            <w:r w:rsidRPr="006F32DD">
              <w:rPr>
                <w:vertAlign w:val="superscript"/>
                <w:lang w:val="fr-CA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 w:rsidSect="00EB612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0E46" w14:textId="77777777" w:rsidR="00D4780D" w:rsidRDefault="00D4780D" w:rsidP="007838E7">
      <w:pPr>
        <w:spacing w:line="240" w:lineRule="auto"/>
      </w:pPr>
      <w:r>
        <w:separator/>
      </w:r>
    </w:p>
  </w:endnote>
  <w:endnote w:type="continuationSeparator" w:id="0">
    <w:p w14:paraId="3D9AC6E9" w14:textId="77777777" w:rsidR="00D4780D" w:rsidRDefault="00D4780D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9EA1" w14:textId="77777777" w:rsidR="00D4780D" w:rsidRDefault="00D4780D" w:rsidP="007838E7">
      <w:pPr>
        <w:spacing w:line="240" w:lineRule="auto"/>
      </w:pPr>
      <w:r>
        <w:separator/>
      </w:r>
    </w:p>
  </w:footnote>
  <w:footnote w:type="continuationSeparator" w:id="0">
    <w:p w14:paraId="4F4FBD53" w14:textId="77777777" w:rsidR="00D4780D" w:rsidRDefault="00D4780D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2F30" w14:textId="5F1C5D4E" w:rsidR="00EB6128" w:rsidRDefault="00EB6128">
    <w:pPr>
      <w:pStyle w:val="Header"/>
    </w:pPr>
    <w:r>
      <w:rPr>
        <w:noProof/>
      </w:rPr>
      <w:drawing>
        <wp:inline distT="0" distB="0" distL="0" distR="0" wp14:anchorId="5E3468D4" wp14:editId="1BA671A6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36584F"/>
    <w:rsid w:val="004F3931"/>
    <w:rsid w:val="005A6D63"/>
    <w:rsid w:val="006F32DD"/>
    <w:rsid w:val="00720FC0"/>
    <w:rsid w:val="00732527"/>
    <w:rsid w:val="00755E6E"/>
    <w:rsid w:val="007838E7"/>
    <w:rsid w:val="00870630"/>
    <w:rsid w:val="00A93831"/>
    <w:rsid w:val="00BC11D6"/>
    <w:rsid w:val="00BC3E04"/>
    <w:rsid w:val="00D4780D"/>
    <w:rsid w:val="00E530A3"/>
    <w:rsid w:val="00E82C55"/>
    <w:rsid w:val="00EB6128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28"/>
  </w:style>
  <w:style w:type="paragraph" w:styleId="Footer">
    <w:name w:val="footer"/>
    <w:basedOn w:val="Normal"/>
    <w:link w:val="FooterChar"/>
    <w:uiPriority w:val="99"/>
    <w:unhideWhenUsed/>
    <w:rsid w:val="00EB61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6</cp:revision>
  <dcterms:created xsi:type="dcterms:W3CDTF">2022-05-24T15:33:00Z</dcterms:created>
  <dcterms:modified xsi:type="dcterms:W3CDTF">2022-06-20T20:18:00Z</dcterms:modified>
</cp:coreProperties>
</file>